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554485" w14:textId="6AD7BA9A" w:rsidR="00494B14" w:rsidRPr="00494B14" w:rsidRDefault="00494B14" w:rsidP="00494B14">
      <w:pPr>
        <w:tabs>
          <w:tab w:val="center" w:pos="4536"/>
          <w:tab w:val="right" w:pos="8280"/>
          <w:tab w:val="right" w:pos="9639"/>
        </w:tabs>
        <w:ind w:right="2"/>
        <w:rPr>
          <w:rFonts w:ascii="Arial" w:hAnsi="Arial" w:cs="Arial"/>
          <w:b/>
          <w:bCs/>
          <w:sz w:val="24"/>
        </w:rPr>
      </w:pPr>
      <w:bookmarkStart w:id="0" w:name="_Hlk533328020"/>
      <w:r w:rsidRPr="00494B14">
        <w:rPr>
          <w:rFonts w:ascii="Arial" w:hAnsi="Arial" w:cs="Arial"/>
          <w:b/>
          <w:bCs/>
          <w:sz w:val="24"/>
        </w:rPr>
        <w:t>3GPP TSG RAN WG1 Ad-Hoc Meeting 1901</w:t>
      </w:r>
      <w:r w:rsidRPr="00494B14">
        <w:rPr>
          <w:rFonts w:ascii="Arial" w:hAnsi="Arial" w:cs="Arial"/>
          <w:b/>
          <w:bCs/>
          <w:sz w:val="24"/>
        </w:rPr>
        <w:tab/>
      </w:r>
      <w:r w:rsidR="0086418E" w:rsidRPr="0086418E">
        <w:rPr>
          <w:rFonts w:ascii="Arial" w:hAnsi="Arial" w:cs="Arial"/>
          <w:b/>
          <w:bCs/>
          <w:sz w:val="24"/>
        </w:rPr>
        <w:t>R1-1900394</w:t>
      </w:r>
    </w:p>
    <w:p w14:paraId="063287FF" w14:textId="23A9191B" w:rsidR="00494B14" w:rsidRPr="00494B14" w:rsidRDefault="00494B14" w:rsidP="00494B14">
      <w:pPr>
        <w:tabs>
          <w:tab w:val="center" w:pos="4536"/>
          <w:tab w:val="right" w:pos="9072"/>
        </w:tabs>
        <w:rPr>
          <w:rFonts w:ascii="Arial" w:eastAsia="MS Mincho" w:hAnsi="Arial" w:cs="Arial"/>
          <w:b/>
          <w:bCs/>
          <w:sz w:val="24"/>
          <w:lang w:eastAsia="ja-JP"/>
        </w:rPr>
      </w:pPr>
      <w:r w:rsidRPr="00494B14">
        <w:rPr>
          <w:rFonts w:ascii="Arial" w:eastAsia="MS Mincho" w:hAnsi="Arial" w:cs="Arial"/>
          <w:b/>
          <w:bCs/>
          <w:sz w:val="24"/>
          <w:lang w:eastAsia="ja-JP"/>
        </w:rPr>
        <w:t>Taipei, 21</w:t>
      </w:r>
      <w:r w:rsidRPr="00494B14">
        <w:rPr>
          <w:rFonts w:ascii="Arial" w:eastAsia="MS Mincho" w:hAnsi="Arial" w:cs="Arial"/>
          <w:b/>
          <w:bCs/>
          <w:sz w:val="24"/>
          <w:vertAlign w:val="superscript"/>
          <w:lang w:eastAsia="ja-JP"/>
        </w:rPr>
        <w:t>st</w:t>
      </w:r>
      <w:r w:rsidRPr="00494B14">
        <w:rPr>
          <w:rFonts w:ascii="Arial" w:eastAsia="MS Mincho" w:hAnsi="Arial" w:cs="Arial"/>
          <w:b/>
          <w:bCs/>
          <w:sz w:val="24"/>
          <w:lang w:eastAsia="ja-JP"/>
        </w:rPr>
        <w:t xml:space="preserve"> – 25</w:t>
      </w:r>
      <w:r w:rsidRPr="00494B14">
        <w:rPr>
          <w:rFonts w:ascii="Arial" w:eastAsia="MS Mincho" w:hAnsi="Arial" w:cs="Arial"/>
          <w:b/>
          <w:bCs/>
          <w:sz w:val="24"/>
          <w:vertAlign w:val="superscript"/>
          <w:lang w:eastAsia="ja-JP"/>
        </w:rPr>
        <w:t>th</w:t>
      </w:r>
      <w:r w:rsidRPr="00494B14">
        <w:rPr>
          <w:rFonts w:ascii="Arial" w:eastAsia="MS Mincho" w:hAnsi="Arial" w:cs="Arial"/>
          <w:b/>
          <w:bCs/>
          <w:sz w:val="24"/>
          <w:lang w:eastAsia="ja-JP"/>
        </w:rPr>
        <w:t xml:space="preserve"> January, 2019</w:t>
      </w:r>
    </w:p>
    <w:bookmarkEnd w:id="0"/>
    <w:p w14:paraId="54C86DFB" w14:textId="77777777" w:rsidR="009C0564" w:rsidRPr="009515F8" w:rsidRDefault="009C0564" w:rsidP="00071D7D">
      <w:pPr>
        <w:pBdr>
          <w:top w:val="single" w:sz="4" w:space="1" w:color="auto"/>
        </w:pBdr>
        <w:spacing w:after="0"/>
        <w:jc w:val="left"/>
        <w:rPr>
          <w:rFonts w:ascii="Arial" w:hAnsi="Arial" w:cs="Arial"/>
          <w:b/>
          <w:kern w:val="2"/>
          <w:sz w:val="24"/>
          <w:lang w:val="en-GB" w:eastAsia="zh-CN"/>
        </w:rPr>
      </w:pPr>
    </w:p>
    <w:p w14:paraId="28301472" w14:textId="0D80DCB9"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E96823">
        <w:rPr>
          <w:rFonts w:ascii="Arial" w:hAnsi="Arial" w:cs="Arial"/>
          <w:b/>
          <w:bCs/>
          <w:szCs w:val="20"/>
          <w:lang w:val="en-GB" w:eastAsia="zh-CN"/>
        </w:rPr>
        <w:t>7.</w:t>
      </w:r>
      <w:r w:rsidR="0023727C">
        <w:rPr>
          <w:rFonts w:ascii="Arial" w:hAnsi="Arial" w:cs="Arial" w:hint="eastAsia"/>
          <w:b/>
          <w:bCs/>
          <w:szCs w:val="20"/>
          <w:lang w:val="en-GB" w:eastAsia="zh-CN"/>
        </w:rPr>
        <w:t>2.3.</w:t>
      </w:r>
      <w:r w:rsidR="0023727C">
        <w:rPr>
          <w:rFonts w:ascii="Arial" w:hAnsi="Arial" w:cs="Arial"/>
          <w:b/>
          <w:bCs/>
          <w:szCs w:val="20"/>
          <w:lang w:val="en-GB" w:eastAsia="zh-CN"/>
        </w:rPr>
        <w:t>4</w:t>
      </w:r>
    </w:p>
    <w:p w14:paraId="578D2038"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14:paraId="5C19F722" w14:textId="36C0D92F"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610E71">
        <w:rPr>
          <w:rFonts w:ascii="Arial" w:hAnsi="Arial" w:cs="Arial" w:hint="eastAsia"/>
          <w:b/>
          <w:bCs/>
          <w:szCs w:val="20"/>
          <w:lang w:val="en-GB" w:eastAsia="zh-CN"/>
        </w:rPr>
        <w:t>Dis</w:t>
      </w:r>
      <w:r w:rsidR="00E61CE7">
        <w:rPr>
          <w:rFonts w:ascii="Arial" w:hAnsi="Arial" w:cs="Arial" w:hint="eastAsia"/>
          <w:b/>
          <w:bCs/>
          <w:szCs w:val="20"/>
          <w:lang w:val="en-GB" w:eastAsia="zh-CN"/>
        </w:rPr>
        <w:t xml:space="preserve">cussion on resource </w:t>
      </w:r>
      <w:r w:rsidR="00E61CE7">
        <w:rPr>
          <w:rFonts w:ascii="Arial" w:hAnsi="Arial" w:cs="Arial"/>
          <w:b/>
          <w:bCs/>
          <w:szCs w:val="20"/>
          <w:lang w:val="en-GB" w:eastAsia="zh-CN"/>
        </w:rPr>
        <w:t>partitioning</w:t>
      </w:r>
      <w:r w:rsidR="00610E71">
        <w:rPr>
          <w:rFonts w:ascii="Arial" w:hAnsi="Arial" w:cs="Arial" w:hint="eastAsia"/>
          <w:b/>
          <w:bCs/>
          <w:szCs w:val="20"/>
          <w:lang w:val="en-GB" w:eastAsia="zh-CN"/>
        </w:rPr>
        <w:t xml:space="preserve"> for IAB network</w:t>
      </w:r>
    </w:p>
    <w:p w14:paraId="6B2AB7AE"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60D5705E"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77449E30" w14:textId="0D2B5B7E" w:rsidR="005C6EB8" w:rsidRDefault="004845AB" w:rsidP="003203E1">
      <w:pPr>
        <w:pStyle w:val="1"/>
        <w:numPr>
          <w:ilvl w:val="0"/>
          <w:numId w:val="4"/>
        </w:numPr>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03B85803" w14:textId="662D9C7C" w:rsidR="0023727C" w:rsidRPr="00314D5B" w:rsidRDefault="00314D5B" w:rsidP="0023727C">
      <w:pPr>
        <w:rPr>
          <w:sz w:val="20"/>
          <w:szCs w:val="20"/>
          <w:lang w:eastAsia="zh-CN"/>
        </w:rPr>
      </w:pPr>
      <w:r w:rsidRPr="00314D5B">
        <w:rPr>
          <w:rFonts w:hint="eastAsia"/>
          <w:sz w:val="20"/>
          <w:szCs w:val="20"/>
          <w:lang w:eastAsia="zh-CN"/>
        </w:rPr>
        <w:t xml:space="preserve">In RANP#83, an IAB related WID is approved, </w:t>
      </w:r>
      <w:r w:rsidRPr="00314D5B">
        <w:rPr>
          <w:sz w:val="20"/>
          <w:szCs w:val="20"/>
          <w:lang w:eastAsia="zh-CN"/>
        </w:rPr>
        <w:t>and</w:t>
      </w:r>
      <w:r w:rsidRPr="00314D5B">
        <w:rPr>
          <w:rFonts w:hint="eastAsia"/>
          <w:sz w:val="20"/>
          <w:szCs w:val="20"/>
          <w:lang w:eastAsia="zh-CN"/>
        </w:rPr>
        <w:t xml:space="preserve"> </w:t>
      </w:r>
      <w:r w:rsidRPr="00314D5B">
        <w:rPr>
          <w:sz w:val="20"/>
          <w:szCs w:val="20"/>
          <w:lang w:eastAsia="zh-CN"/>
        </w:rPr>
        <w:t>the physical layer related aspect is as following:</w:t>
      </w:r>
    </w:p>
    <w:p w14:paraId="21F82E26" w14:textId="77777777" w:rsidR="0023727C" w:rsidRPr="0023727C" w:rsidRDefault="0023727C" w:rsidP="0023727C">
      <w:pPr>
        <w:numPr>
          <w:ilvl w:val="0"/>
          <w:numId w:val="48"/>
        </w:numPr>
        <w:overflowPunct w:val="0"/>
        <w:autoSpaceDE/>
        <w:autoSpaceDN/>
        <w:adjustRightInd/>
        <w:snapToGrid/>
        <w:spacing w:before="60" w:after="60"/>
        <w:ind w:left="720"/>
        <w:jc w:val="left"/>
        <w:textAlignment w:val="baseline"/>
        <w:rPr>
          <w:rFonts w:eastAsia="Yu Mincho"/>
          <w:sz w:val="20"/>
          <w:szCs w:val="20"/>
          <w:lang w:val="en-GB"/>
        </w:rPr>
      </w:pPr>
      <w:r w:rsidRPr="0023727C">
        <w:rPr>
          <w:rFonts w:eastAsia="Yu Mincho"/>
          <w:sz w:val="20"/>
          <w:szCs w:val="20"/>
          <w:lang w:val="en-GB"/>
        </w:rPr>
        <w:t>Physical layer specification [RAN1-led, RAN2, RAN3, RAN4]:</w:t>
      </w:r>
    </w:p>
    <w:p w14:paraId="490F30DC" w14:textId="77777777" w:rsidR="0023727C" w:rsidRPr="0023727C" w:rsidRDefault="0023727C" w:rsidP="0023727C">
      <w:pPr>
        <w:numPr>
          <w:ilvl w:val="1"/>
          <w:numId w:val="48"/>
        </w:numPr>
        <w:overflowPunct w:val="0"/>
        <w:autoSpaceDE/>
        <w:autoSpaceDN/>
        <w:adjustRightInd/>
        <w:snapToGrid/>
        <w:spacing w:beforeLines="60" w:before="144" w:afterLines="60" w:after="144"/>
        <w:jc w:val="left"/>
        <w:textAlignment w:val="baseline"/>
        <w:rPr>
          <w:rFonts w:eastAsia="Yu Mincho"/>
          <w:sz w:val="20"/>
          <w:szCs w:val="20"/>
          <w:lang w:val="en-GB"/>
        </w:rPr>
      </w:pPr>
      <w:r w:rsidRPr="0023727C">
        <w:rPr>
          <w:rFonts w:eastAsia="Yu Mincho"/>
          <w:sz w:val="20"/>
          <w:szCs w:val="20"/>
          <w:lang w:val="en-GB"/>
        </w:rPr>
        <w:t>Specification of SSB/RMSI periodicity for NR initial access assumed by an IAB-node.</w:t>
      </w:r>
    </w:p>
    <w:p w14:paraId="66D24595" w14:textId="77777777" w:rsidR="0023727C" w:rsidRPr="0023727C" w:rsidRDefault="0023727C" w:rsidP="0023727C">
      <w:pPr>
        <w:numPr>
          <w:ilvl w:val="1"/>
          <w:numId w:val="48"/>
        </w:numPr>
        <w:overflowPunct w:val="0"/>
        <w:autoSpaceDE/>
        <w:autoSpaceDN/>
        <w:adjustRightInd/>
        <w:snapToGrid/>
        <w:spacing w:beforeLines="60" w:before="144" w:afterLines="60" w:after="144"/>
        <w:jc w:val="left"/>
        <w:textAlignment w:val="baseline"/>
        <w:rPr>
          <w:rFonts w:eastAsia="Yu Mincho"/>
          <w:sz w:val="20"/>
          <w:szCs w:val="20"/>
          <w:lang w:val="en-GB"/>
        </w:rPr>
      </w:pPr>
      <w:r w:rsidRPr="0023727C">
        <w:rPr>
          <w:rFonts w:eastAsia="Yu Mincho"/>
          <w:sz w:val="20"/>
          <w:szCs w:val="20"/>
          <w:lang w:val="en-GB"/>
        </w:rPr>
        <w:t xml:space="preserve">Specification of extensions to Rel. 15 to support the use of SSBs orthogonal to SSBs used for UEs (via TDM and/or FDM), for inter-IAB-node discovery and measurements, including additional SMTC periodicities and time-domain mapping of SSB locations (e.g. enable muting patterns to deal with half-duplex constraint). </w:t>
      </w:r>
    </w:p>
    <w:p w14:paraId="2BC440EB" w14:textId="77777777" w:rsidR="0023727C" w:rsidRPr="0023727C" w:rsidRDefault="0023727C" w:rsidP="0023727C">
      <w:pPr>
        <w:numPr>
          <w:ilvl w:val="1"/>
          <w:numId w:val="48"/>
        </w:numPr>
        <w:overflowPunct w:val="0"/>
        <w:autoSpaceDE/>
        <w:autoSpaceDN/>
        <w:adjustRightInd/>
        <w:snapToGrid/>
        <w:spacing w:beforeLines="60" w:before="144" w:afterLines="60" w:after="144"/>
        <w:jc w:val="left"/>
        <w:textAlignment w:val="baseline"/>
        <w:rPr>
          <w:rFonts w:eastAsia="Yu Mincho"/>
          <w:sz w:val="20"/>
          <w:szCs w:val="20"/>
          <w:lang w:val="en-GB"/>
        </w:rPr>
      </w:pPr>
      <w:r w:rsidRPr="0023727C">
        <w:rPr>
          <w:rFonts w:eastAsia="Yu Mincho"/>
          <w:sz w:val="20"/>
          <w:szCs w:val="20"/>
          <w:lang w:val="en-GB"/>
        </w:rPr>
        <w:t>Specification of extension of RACH occasions and periodicities for backhaul RACH resources. w.r.t. access RACH resources, and associated network coordination mechanisms for selection of such parameters (in order to orthogonalize access and BH due to the half-duplex constraints)</w:t>
      </w:r>
      <w:r w:rsidRPr="0023727C" w:rsidDel="008F7E88">
        <w:rPr>
          <w:rFonts w:eastAsia="Yu Mincho"/>
          <w:sz w:val="20"/>
          <w:szCs w:val="20"/>
          <w:lang w:val="en-GB"/>
        </w:rPr>
        <w:t xml:space="preserve"> </w:t>
      </w:r>
    </w:p>
    <w:p w14:paraId="22FB3E68" w14:textId="77777777" w:rsidR="0023727C" w:rsidRPr="0023727C" w:rsidRDefault="0023727C" w:rsidP="0023727C">
      <w:pPr>
        <w:numPr>
          <w:ilvl w:val="1"/>
          <w:numId w:val="48"/>
        </w:numPr>
        <w:overflowPunct w:val="0"/>
        <w:autoSpaceDE/>
        <w:autoSpaceDN/>
        <w:adjustRightInd/>
        <w:snapToGrid/>
        <w:spacing w:beforeLines="60" w:before="144" w:afterLines="60" w:after="144"/>
        <w:jc w:val="left"/>
        <w:textAlignment w:val="baseline"/>
        <w:rPr>
          <w:rFonts w:eastAsia="Yu Mincho"/>
          <w:sz w:val="20"/>
          <w:szCs w:val="20"/>
          <w:lang w:val="en-GB"/>
        </w:rPr>
      </w:pPr>
      <w:r w:rsidRPr="0023727C">
        <w:rPr>
          <w:rFonts w:eastAsia="Yu Mincho"/>
          <w:sz w:val="20"/>
          <w:szCs w:val="20"/>
          <w:lang w:val="en-GB"/>
        </w:rPr>
        <w:t xml:space="preserve">Specification of mechanisms for resource multiplexing among backhaul and access links. This includes: </w:t>
      </w:r>
    </w:p>
    <w:p w14:paraId="1B95D6C1" w14:textId="77777777" w:rsidR="0023727C" w:rsidRPr="0023727C" w:rsidRDefault="0023727C" w:rsidP="0023727C">
      <w:pPr>
        <w:numPr>
          <w:ilvl w:val="2"/>
          <w:numId w:val="48"/>
        </w:numPr>
        <w:overflowPunct w:val="0"/>
        <w:autoSpaceDE/>
        <w:autoSpaceDN/>
        <w:adjustRightInd/>
        <w:snapToGrid/>
        <w:spacing w:beforeLines="60" w:before="144" w:afterLines="60" w:after="144"/>
        <w:jc w:val="left"/>
        <w:textAlignment w:val="baseline"/>
        <w:rPr>
          <w:rFonts w:eastAsia="Yu Mincho"/>
          <w:sz w:val="20"/>
          <w:szCs w:val="20"/>
          <w:lang w:val="en-GB"/>
        </w:rPr>
      </w:pPr>
      <w:r w:rsidRPr="0023727C">
        <w:rPr>
          <w:rFonts w:eastAsia="Yu Mincho"/>
          <w:sz w:val="20"/>
          <w:szCs w:val="20"/>
          <w:lang w:val="en-GB"/>
        </w:rPr>
        <w:t xml:space="preserve">Specification of semi-static configuration for IAB-node/IAB-donor DU resources in case of TDM operation subject to half-duplex constraint. This shall be forward compatible to allow the support of half-duplex scenarios with FDM and SDM resource sharing among backhaul and access links. </w:t>
      </w:r>
    </w:p>
    <w:p w14:paraId="5E5C5BB7" w14:textId="77777777" w:rsidR="0023727C" w:rsidRPr="0023727C" w:rsidRDefault="0023727C" w:rsidP="0023727C">
      <w:pPr>
        <w:numPr>
          <w:ilvl w:val="2"/>
          <w:numId w:val="48"/>
        </w:numPr>
        <w:overflowPunct w:val="0"/>
        <w:autoSpaceDE/>
        <w:autoSpaceDN/>
        <w:adjustRightInd/>
        <w:snapToGrid/>
        <w:spacing w:beforeLines="60" w:before="144" w:afterLines="60" w:after="144"/>
        <w:jc w:val="left"/>
        <w:textAlignment w:val="baseline"/>
        <w:rPr>
          <w:rFonts w:eastAsia="Yu Mincho"/>
          <w:sz w:val="20"/>
          <w:szCs w:val="20"/>
          <w:lang w:val="en-GB"/>
        </w:rPr>
      </w:pPr>
      <w:r w:rsidRPr="0023727C">
        <w:rPr>
          <w:rFonts w:eastAsia="Yu Mincho"/>
          <w:sz w:val="20"/>
          <w:szCs w:val="20"/>
          <w:lang w:val="en-GB"/>
        </w:rPr>
        <w:t xml:space="preserve">Specification of time resource types for the DU’s child links: DL hard, DL soft, UL hard, UL soft, Flexible hard, Flexible soft, Not Available </w:t>
      </w:r>
    </w:p>
    <w:p w14:paraId="18375EC3" w14:textId="77777777" w:rsidR="0023727C" w:rsidRPr="0023727C" w:rsidRDefault="0023727C" w:rsidP="0023727C">
      <w:pPr>
        <w:numPr>
          <w:ilvl w:val="2"/>
          <w:numId w:val="48"/>
        </w:numPr>
        <w:overflowPunct w:val="0"/>
        <w:autoSpaceDE/>
        <w:autoSpaceDN/>
        <w:adjustRightInd/>
        <w:snapToGrid/>
        <w:spacing w:beforeLines="60" w:before="144" w:afterLines="60" w:after="144"/>
        <w:jc w:val="left"/>
        <w:textAlignment w:val="baseline"/>
        <w:rPr>
          <w:rFonts w:eastAsia="Yu Mincho"/>
          <w:sz w:val="20"/>
          <w:szCs w:val="20"/>
          <w:lang w:val="en-GB"/>
        </w:rPr>
      </w:pPr>
      <w:r w:rsidRPr="0023727C">
        <w:rPr>
          <w:rFonts w:eastAsia="Yu Mincho"/>
          <w:sz w:val="20"/>
          <w:szCs w:val="20"/>
          <w:lang w:val="en-GB"/>
        </w:rPr>
        <w:t xml:space="preserve">Specification of dynamic indication (L1 signalling) of the availability of soft resources for a child IAB-node DU </w:t>
      </w:r>
    </w:p>
    <w:p w14:paraId="1F3B2C2B" w14:textId="77777777" w:rsidR="0023727C" w:rsidRPr="0023727C" w:rsidRDefault="0023727C" w:rsidP="0023727C">
      <w:pPr>
        <w:numPr>
          <w:ilvl w:val="2"/>
          <w:numId w:val="48"/>
        </w:numPr>
        <w:overflowPunct w:val="0"/>
        <w:autoSpaceDE/>
        <w:autoSpaceDN/>
        <w:adjustRightInd/>
        <w:snapToGrid/>
        <w:spacing w:beforeLines="60" w:before="144" w:afterLines="60" w:after="144"/>
        <w:jc w:val="left"/>
        <w:textAlignment w:val="baseline"/>
        <w:rPr>
          <w:rFonts w:eastAsia="Yu Mincho"/>
          <w:sz w:val="20"/>
          <w:szCs w:val="20"/>
          <w:lang w:val="en-GB"/>
        </w:rPr>
      </w:pPr>
      <w:r w:rsidRPr="0023727C">
        <w:rPr>
          <w:rFonts w:eastAsia="Yu Mincho"/>
          <w:sz w:val="20"/>
          <w:szCs w:val="20"/>
          <w:lang w:val="en-GB"/>
        </w:rPr>
        <w:t>Specification of required transmission/reception rules for IAB-nodes and associated behaviours regarding time resource utilization as discussed in TR 38.874 clause 7.3.3.</w:t>
      </w:r>
    </w:p>
    <w:p w14:paraId="3C1A327B" w14:textId="77777777" w:rsidR="0023727C" w:rsidRPr="0023727C" w:rsidRDefault="0023727C" w:rsidP="0023727C">
      <w:pPr>
        <w:numPr>
          <w:ilvl w:val="1"/>
          <w:numId w:val="48"/>
        </w:numPr>
        <w:overflowPunct w:val="0"/>
        <w:autoSpaceDE/>
        <w:autoSpaceDN/>
        <w:adjustRightInd/>
        <w:snapToGrid/>
        <w:spacing w:beforeLines="60" w:before="144" w:afterLines="60" w:after="144"/>
        <w:jc w:val="left"/>
        <w:textAlignment w:val="baseline"/>
        <w:rPr>
          <w:rFonts w:eastAsia="Yu Mincho"/>
          <w:sz w:val="20"/>
          <w:szCs w:val="20"/>
          <w:lang w:val="en-GB"/>
        </w:rPr>
      </w:pPr>
      <w:r w:rsidRPr="0023727C">
        <w:rPr>
          <w:rFonts w:eastAsia="Yu Mincho"/>
          <w:sz w:val="20"/>
          <w:szCs w:val="20"/>
          <w:lang w:val="en-GB"/>
        </w:rPr>
        <w:t>Specification of mechanism to support the “case-1” OTA timing alignment.</w:t>
      </w:r>
    </w:p>
    <w:p w14:paraId="3EFCA813" w14:textId="77777777" w:rsidR="00BB351E" w:rsidRDefault="00BB351E" w:rsidP="0023727C">
      <w:pPr>
        <w:rPr>
          <w:sz w:val="20"/>
          <w:szCs w:val="20"/>
          <w:lang w:val="en-GB" w:eastAsia="zh-CN"/>
        </w:rPr>
      </w:pPr>
    </w:p>
    <w:p w14:paraId="4F746DC0" w14:textId="69500C81" w:rsidR="00BB351E" w:rsidRPr="00BB351E" w:rsidRDefault="00BB351E" w:rsidP="0023727C">
      <w:pPr>
        <w:rPr>
          <w:sz w:val="20"/>
          <w:szCs w:val="20"/>
          <w:lang w:val="en-GB" w:eastAsia="zh-CN"/>
        </w:rPr>
      </w:pPr>
      <w:r w:rsidRPr="00BB351E">
        <w:rPr>
          <w:sz w:val="20"/>
          <w:szCs w:val="20"/>
          <w:lang w:val="en-GB" w:eastAsia="zh-CN"/>
        </w:rPr>
        <w:t>In RAN1#95 meeting, the agreements related to resource multiplexing between parent backhaul and access/child backhaul is as following:</w:t>
      </w:r>
    </w:p>
    <w:p w14:paraId="1C3F248B" w14:textId="3D69A411" w:rsidR="00BB351E" w:rsidRPr="00BB351E" w:rsidRDefault="00BB351E" w:rsidP="0023727C">
      <w:pPr>
        <w:rPr>
          <w:sz w:val="20"/>
          <w:szCs w:val="20"/>
          <w:lang w:val="en-GB" w:eastAsia="zh-CN"/>
        </w:rPr>
      </w:pPr>
    </w:p>
    <w:p w14:paraId="785BAD16" w14:textId="77777777" w:rsidR="00BB351E" w:rsidRPr="00BB351E" w:rsidRDefault="00BB351E" w:rsidP="00BB351E">
      <w:pPr>
        <w:autoSpaceDE/>
        <w:autoSpaceDN/>
        <w:adjustRightInd/>
        <w:snapToGrid/>
        <w:spacing w:after="0"/>
        <w:jc w:val="left"/>
        <w:rPr>
          <w:rFonts w:eastAsia="Batang"/>
          <w:b/>
          <w:sz w:val="20"/>
          <w:szCs w:val="20"/>
          <w:lang w:val="en-GB" w:eastAsia="x-none"/>
        </w:rPr>
      </w:pPr>
      <w:r w:rsidRPr="00BB351E">
        <w:rPr>
          <w:rFonts w:eastAsia="Batang"/>
          <w:sz w:val="20"/>
          <w:szCs w:val="20"/>
          <w:highlight w:val="green"/>
          <w:lang w:val="en-GB" w:eastAsia="x-none"/>
        </w:rPr>
        <w:t>Agreements</w:t>
      </w:r>
      <w:r w:rsidRPr="00BB351E">
        <w:rPr>
          <w:rFonts w:eastAsia="Batang"/>
          <w:b/>
          <w:sz w:val="20"/>
          <w:szCs w:val="20"/>
          <w:lang w:val="en-GB" w:eastAsia="x-none"/>
        </w:rPr>
        <w:t>:</w:t>
      </w:r>
    </w:p>
    <w:p w14:paraId="700C0C04" w14:textId="77777777" w:rsidR="00BB351E" w:rsidRPr="00BB351E" w:rsidRDefault="00BB351E" w:rsidP="00BB351E">
      <w:pPr>
        <w:numPr>
          <w:ilvl w:val="0"/>
          <w:numId w:val="49"/>
        </w:numPr>
        <w:autoSpaceDE/>
        <w:autoSpaceDN/>
        <w:adjustRightInd/>
        <w:snapToGrid/>
        <w:spacing w:before="60" w:after="0"/>
        <w:jc w:val="left"/>
        <w:rPr>
          <w:rFonts w:eastAsia="Malgun Gothic"/>
          <w:sz w:val="20"/>
          <w:szCs w:val="20"/>
          <w:lang w:val="en-GB" w:eastAsia="ko-KR"/>
        </w:rPr>
      </w:pPr>
      <w:r w:rsidRPr="00BB351E">
        <w:rPr>
          <w:rFonts w:eastAsia="Malgun Gothic"/>
          <w:sz w:val="20"/>
          <w:szCs w:val="20"/>
          <w:lang w:val="en-GB" w:eastAsia="ko-KR"/>
        </w:rPr>
        <w:t xml:space="preserve">Semi-static configuration should be supported for IAB node DU resources </w:t>
      </w:r>
    </w:p>
    <w:p w14:paraId="1935EC5E" w14:textId="77777777" w:rsidR="00BB351E" w:rsidRPr="00BB351E" w:rsidRDefault="00BB351E" w:rsidP="00BB351E">
      <w:pPr>
        <w:numPr>
          <w:ilvl w:val="0"/>
          <w:numId w:val="49"/>
        </w:numPr>
        <w:autoSpaceDE/>
        <w:autoSpaceDN/>
        <w:adjustRightInd/>
        <w:snapToGrid/>
        <w:spacing w:before="60" w:after="0"/>
        <w:jc w:val="left"/>
        <w:rPr>
          <w:rFonts w:eastAsia="Malgun Gothic"/>
          <w:sz w:val="20"/>
          <w:szCs w:val="20"/>
          <w:lang w:val="en-GB" w:eastAsia="ko-KR"/>
        </w:rPr>
      </w:pPr>
      <w:r w:rsidRPr="00BB351E">
        <w:rPr>
          <w:rFonts w:eastAsia="Malgun Gothic"/>
          <w:sz w:val="20"/>
          <w:szCs w:val="20"/>
          <w:lang w:val="en-GB" w:eastAsia="ko-KR"/>
        </w:rPr>
        <w:t>Dynamic indication (L1 signalling) to an IAB node of the availability of soft resources for an IAB node DU is supported</w:t>
      </w:r>
    </w:p>
    <w:p w14:paraId="44B98FD1" w14:textId="77777777" w:rsidR="00BB351E" w:rsidRPr="00BB351E" w:rsidRDefault="00BB351E" w:rsidP="00BB351E">
      <w:pPr>
        <w:numPr>
          <w:ilvl w:val="1"/>
          <w:numId w:val="49"/>
        </w:numPr>
        <w:autoSpaceDE/>
        <w:autoSpaceDN/>
        <w:adjustRightInd/>
        <w:snapToGrid/>
        <w:spacing w:before="60" w:after="0"/>
        <w:jc w:val="left"/>
        <w:rPr>
          <w:rFonts w:eastAsia="Malgun Gothic"/>
          <w:sz w:val="20"/>
          <w:szCs w:val="20"/>
          <w:lang w:val="en-GB" w:eastAsia="ko-KR"/>
        </w:rPr>
      </w:pPr>
      <w:r w:rsidRPr="00BB351E">
        <w:rPr>
          <w:rFonts w:eastAsia="Malgun Gothic"/>
          <w:sz w:val="20"/>
          <w:szCs w:val="20"/>
          <w:lang w:val="en-GB" w:eastAsia="ko-KR"/>
        </w:rPr>
        <w:t>Existing Rel.15 L1 signalling methods are the baseline for the WI phase</w:t>
      </w:r>
    </w:p>
    <w:p w14:paraId="1DCF0B36" w14:textId="77777777" w:rsidR="00BB351E" w:rsidRPr="00BB351E" w:rsidRDefault="00BB351E" w:rsidP="00BB351E">
      <w:pPr>
        <w:numPr>
          <w:ilvl w:val="0"/>
          <w:numId w:val="49"/>
        </w:numPr>
        <w:autoSpaceDE/>
        <w:autoSpaceDN/>
        <w:adjustRightInd/>
        <w:snapToGrid/>
        <w:spacing w:before="60" w:after="0"/>
        <w:jc w:val="left"/>
        <w:rPr>
          <w:rFonts w:eastAsia="Malgun Gothic"/>
          <w:sz w:val="20"/>
          <w:szCs w:val="20"/>
          <w:lang w:val="en-GB" w:eastAsia="ko-KR"/>
        </w:rPr>
      </w:pPr>
      <w:r w:rsidRPr="00BB351E">
        <w:rPr>
          <w:rFonts w:eastAsia="Malgun Gothic"/>
          <w:sz w:val="20"/>
          <w:szCs w:val="20"/>
          <w:lang w:val="en-GB" w:eastAsia="ko-KR"/>
        </w:rPr>
        <w:t>Potential enhancements (e.g. new slot formats), rules for DU/MT behaviour in case of conflicts across multiple hops, and processing time constraints at the IAB node are to be further considered in the WI stage.</w:t>
      </w:r>
    </w:p>
    <w:p w14:paraId="2AEDD8A1" w14:textId="77777777" w:rsidR="00BB351E" w:rsidRPr="00BB351E" w:rsidRDefault="00BB351E" w:rsidP="00BB351E">
      <w:pPr>
        <w:autoSpaceDE/>
        <w:autoSpaceDN/>
        <w:adjustRightInd/>
        <w:snapToGrid/>
        <w:spacing w:after="0"/>
        <w:jc w:val="left"/>
        <w:rPr>
          <w:rFonts w:eastAsia="Batang"/>
          <w:b/>
          <w:sz w:val="20"/>
          <w:szCs w:val="20"/>
          <w:lang w:val="en-GB" w:eastAsia="x-none"/>
        </w:rPr>
      </w:pPr>
      <w:r w:rsidRPr="00BB351E">
        <w:rPr>
          <w:rFonts w:eastAsia="Batang"/>
          <w:sz w:val="20"/>
          <w:szCs w:val="20"/>
          <w:highlight w:val="green"/>
          <w:lang w:val="en-GB" w:eastAsia="x-none"/>
        </w:rPr>
        <w:t>Agreements</w:t>
      </w:r>
      <w:r w:rsidRPr="00BB351E">
        <w:rPr>
          <w:rFonts w:eastAsia="Batang"/>
          <w:b/>
          <w:sz w:val="20"/>
          <w:szCs w:val="20"/>
          <w:lang w:val="en-GB" w:eastAsia="x-none"/>
        </w:rPr>
        <w:t>:</w:t>
      </w:r>
    </w:p>
    <w:p w14:paraId="019C734E" w14:textId="77777777" w:rsidR="00BB351E" w:rsidRPr="00BB351E" w:rsidRDefault="00BB351E" w:rsidP="00BB351E">
      <w:pPr>
        <w:autoSpaceDE/>
        <w:autoSpaceDN/>
        <w:adjustRightInd/>
        <w:snapToGrid/>
        <w:spacing w:after="0"/>
        <w:jc w:val="left"/>
        <w:rPr>
          <w:rFonts w:eastAsia="Malgun Gothic"/>
          <w:sz w:val="20"/>
          <w:szCs w:val="20"/>
          <w:lang w:val="en-GB" w:eastAsia="ko-KR"/>
        </w:rPr>
      </w:pPr>
      <w:r w:rsidRPr="00BB351E">
        <w:rPr>
          <w:rFonts w:eastAsia="Malgun Gothic"/>
          <w:sz w:val="20"/>
          <w:szCs w:val="20"/>
          <w:lang w:val="en-GB" w:eastAsia="ko-KR"/>
        </w:rPr>
        <w:lastRenderedPageBreak/>
        <w:t>Capture the following in the TR:</w:t>
      </w:r>
    </w:p>
    <w:p w14:paraId="6A003081" w14:textId="77777777" w:rsidR="00BB351E" w:rsidRPr="00BB351E" w:rsidRDefault="00BB351E" w:rsidP="00BB351E">
      <w:pPr>
        <w:autoSpaceDE/>
        <w:autoSpaceDN/>
        <w:adjustRightInd/>
        <w:snapToGrid/>
        <w:spacing w:after="0"/>
        <w:jc w:val="left"/>
        <w:rPr>
          <w:rFonts w:eastAsia="Malgun Gothic"/>
          <w:sz w:val="20"/>
          <w:szCs w:val="20"/>
          <w:lang w:val="en-GB" w:eastAsia="ko-KR"/>
        </w:rPr>
      </w:pPr>
      <w:r w:rsidRPr="00BB351E">
        <w:rPr>
          <w:rFonts w:eastAsia="Malgun Gothic"/>
          <w:sz w:val="20"/>
          <w:szCs w:val="20"/>
          <w:lang w:val="en-GB" w:eastAsia="ko-KR"/>
        </w:rPr>
        <w:t xml:space="preserve">In the tables below: </w:t>
      </w:r>
    </w:p>
    <w:p w14:paraId="2451B569" w14:textId="77777777" w:rsidR="00BB351E" w:rsidRPr="00BB351E" w:rsidRDefault="00BB351E" w:rsidP="00BB351E">
      <w:pPr>
        <w:numPr>
          <w:ilvl w:val="0"/>
          <w:numId w:val="50"/>
        </w:numPr>
        <w:autoSpaceDE/>
        <w:autoSpaceDN/>
        <w:adjustRightInd/>
        <w:snapToGrid/>
        <w:spacing w:before="60" w:after="0"/>
        <w:jc w:val="left"/>
        <w:rPr>
          <w:rFonts w:eastAsia="Malgun Gothic"/>
          <w:sz w:val="20"/>
          <w:szCs w:val="20"/>
          <w:lang w:val="en-GB" w:eastAsia="ko-KR"/>
        </w:rPr>
      </w:pPr>
      <w:r w:rsidRPr="00BB351E">
        <w:rPr>
          <w:rFonts w:eastAsia="Malgun Gothic"/>
          <w:sz w:val="20"/>
          <w:szCs w:val="20"/>
          <w:lang w:val="en-GB" w:eastAsia="ko-KR"/>
        </w:rPr>
        <w:t xml:space="preserve">“MT: Tx” means that the MT should transmit if scheduled </w:t>
      </w:r>
    </w:p>
    <w:p w14:paraId="6DA93557" w14:textId="77777777" w:rsidR="00BB351E" w:rsidRPr="00BB351E" w:rsidRDefault="00BB351E" w:rsidP="00BB351E">
      <w:pPr>
        <w:numPr>
          <w:ilvl w:val="0"/>
          <w:numId w:val="50"/>
        </w:numPr>
        <w:autoSpaceDE/>
        <w:autoSpaceDN/>
        <w:adjustRightInd/>
        <w:snapToGrid/>
        <w:spacing w:before="60" w:after="0"/>
        <w:jc w:val="left"/>
        <w:rPr>
          <w:rFonts w:eastAsia="Malgun Gothic"/>
          <w:sz w:val="20"/>
          <w:szCs w:val="20"/>
          <w:lang w:val="en-GB" w:eastAsia="ko-KR"/>
        </w:rPr>
      </w:pPr>
      <w:r w:rsidRPr="00BB351E">
        <w:rPr>
          <w:rFonts w:eastAsia="Malgun Gothic"/>
          <w:sz w:val="20"/>
          <w:szCs w:val="20"/>
          <w:lang w:val="en-GB" w:eastAsia="ko-KR"/>
        </w:rPr>
        <w:t>“DU: Tx” means that the DU may transmit</w:t>
      </w:r>
    </w:p>
    <w:p w14:paraId="0F702D4A" w14:textId="77777777" w:rsidR="00BB351E" w:rsidRPr="00BB351E" w:rsidRDefault="00BB351E" w:rsidP="00BB351E">
      <w:pPr>
        <w:numPr>
          <w:ilvl w:val="0"/>
          <w:numId w:val="50"/>
        </w:numPr>
        <w:autoSpaceDE/>
        <w:autoSpaceDN/>
        <w:adjustRightInd/>
        <w:snapToGrid/>
        <w:spacing w:before="60" w:after="0"/>
        <w:jc w:val="left"/>
        <w:rPr>
          <w:rFonts w:eastAsia="Malgun Gothic"/>
          <w:sz w:val="20"/>
          <w:szCs w:val="20"/>
          <w:lang w:val="en-GB" w:eastAsia="ko-KR"/>
        </w:rPr>
      </w:pPr>
      <w:r w:rsidRPr="00BB351E">
        <w:rPr>
          <w:rFonts w:eastAsia="Malgun Gothic"/>
          <w:sz w:val="20"/>
          <w:szCs w:val="20"/>
          <w:lang w:val="en-GB" w:eastAsia="ko-KR"/>
        </w:rPr>
        <w:t>“MT: Rx” means that the MT should be able to receive (if there is anything to receive)</w:t>
      </w:r>
    </w:p>
    <w:p w14:paraId="5D862BE6" w14:textId="77777777" w:rsidR="00BB351E" w:rsidRPr="00BB351E" w:rsidRDefault="00BB351E" w:rsidP="00BB351E">
      <w:pPr>
        <w:numPr>
          <w:ilvl w:val="0"/>
          <w:numId w:val="50"/>
        </w:numPr>
        <w:autoSpaceDE/>
        <w:autoSpaceDN/>
        <w:adjustRightInd/>
        <w:snapToGrid/>
        <w:spacing w:before="60" w:after="0"/>
        <w:jc w:val="left"/>
        <w:rPr>
          <w:rFonts w:eastAsia="Malgun Gothic"/>
          <w:sz w:val="20"/>
          <w:szCs w:val="20"/>
          <w:lang w:val="en-GB" w:eastAsia="ko-KR"/>
        </w:rPr>
      </w:pPr>
      <w:r w:rsidRPr="00BB351E">
        <w:rPr>
          <w:rFonts w:eastAsia="Malgun Gothic"/>
          <w:sz w:val="20"/>
          <w:szCs w:val="20"/>
          <w:lang w:val="en-GB" w:eastAsia="ko-KR"/>
        </w:rPr>
        <w:t>“DU: Rx” means that the DU may schedule uplink transmissions from child nodes or UEs</w:t>
      </w:r>
    </w:p>
    <w:p w14:paraId="7F4F0359" w14:textId="77777777" w:rsidR="00BB351E" w:rsidRPr="00BB351E" w:rsidRDefault="00BB351E" w:rsidP="00BB351E">
      <w:pPr>
        <w:numPr>
          <w:ilvl w:val="0"/>
          <w:numId w:val="50"/>
        </w:numPr>
        <w:autoSpaceDE/>
        <w:autoSpaceDN/>
        <w:adjustRightInd/>
        <w:snapToGrid/>
        <w:spacing w:before="60" w:after="0"/>
        <w:jc w:val="left"/>
        <w:rPr>
          <w:rFonts w:eastAsia="Malgun Gothic"/>
          <w:sz w:val="20"/>
          <w:szCs w:val="20"/>
          <w:lang w:val="en-GB" w:eastAsia="ko-KR"/>
        </w:rPr>
      </w:pPr>
      <w:r w:rsidRPr="00BB351E">
        <w:rPr>
          <w:rFonts w:eastAsia="Malgun Gothic"/>
          <w:sz w:val="20"/>
          <w:szCs w:val="20"/>
          <w:lang w:val="en-GB" w:eastAsia="ko-KR"/>
        </w:rPr>
        <w:t>“MT: Tx/Rx” means that the MT should transmit if scheduled and should be able to receive, but not simultaneously</w:t>
      </w:r>
    </w:p>
    <w:p w14:paraId="154063A6" w14:textId="77777777" w:rsidR="00BB351E" w:rsidRPr="00BB351E" w:rsidRDefault="00BB351E" w:rsidP="00BB351E">
      <w:pPr>
        <w:numPr>
          <w:ilvl w:val="0"/>
          <w:numId w:val="50"/>
        </w:numPr>
        <w:autoSpaceDE/>
        <w:autoSpaceDN/>
        <w:adjustRightInd/>
        <w:snapToGrid/>
        <w:spacing w:before="60" w:after="0"/>
        <w:jc w:val="left"/>
        <w:rPr>
          <w:rFonts w:eastAsia="Malgun Gothic"/>
          <w:sz w:val="20"/>
          <w:szCs w:val="20"/>
          <w:lang w:val="en-GB" w:eastAsia="ko-KR"/>
        </w:rPr>
      </w:pPr>
      <w:r w:rsidRPr="00BB351E">
        <w:rPr>
          <w:rFonts w:eastAsia="Malgun Gothic"/>
          <w:sz w:val="20"/>
          <w:szCs w:val="20"/>
          <w:lang w:val="en-GB" w:eastAsia="ko-KR"/>
        </w:rPr>
        <w:t>“DU: Tx/Rx” means that the DU may transmit and may schedule uplink transmission from child nodes and UEs, but not simultaneously</w:t>
      </w:r>
    </w:p>
    <w:p w14:paraId="623B8396" w14:textId="77777777" w:rsidR="00BB351E" w:rsidRPr="00BB351E" w:rsidRDefault="00BB351E" w:rsidP="00BB351E">
      <w:pPr>
        <w:numPr>
          <w:ilvl w:val="0"/>
          <w:numId w:val="50"/>
        </w:numPr>
        <w:autoSpaceDE/>
        <w:autoSpaceDN/>
        <w:adjustRightInd/>
        <w:snapToGrid/>
        <w:spacing w:before="60" w:after="0"/>
        <w:jc w:val="left"/>
        <w:rPr>
          <w:rFonts w:eastAsia="Malgun Gothic"/>
          <w:sz w:val="20"/>
          <w:szCs w:val="20"/>
          <w:lang w:val="en-GB" w:eastAsia="ko-KR"/>
        </w:rPr>
      </w:pPr>
      <w:r w:rsidRPr="00BB351E">
        <w:rPr>
          <w:rFonts w:eastAsia="Malgun Gothic"/>
          <w:sz w:val="20"/>
          <w:szCs w:val="20"/>
          <w:lang w:val="en-GB" w:eastAsia="ko-KR"/>
        </w:rPr>
        <w:t>“IA” means that the DU resource is explicitly or implicitly indicated as available</w:t>
      </w:r>
    </w:p>
    <w:p w14:paraId="2033F8BF" w14:textId="77777777" w:rsidR="00BB351E" w:rsidRPr="00BB351E" w:rsidRDefault="00BB351E" w:rsidP="00BB351E">
      <w:pPr>
        <w:numPr>
          <w:ilvl w:val="0"/>
          <w:numId w:val="50"/>
        </w:numPr>
        <w:autoSpaceDE/>
        <w:autoSpaceDN/>
        <w:adjustRightInd/>
        <w:snapToGrid/>
        <w:spacing w:before="60" w:after="0"/>
        <w:jc w:val="left"/>
        <w:rPr>
          <w:rFonts w:eastAsia="Malgun Gothic"/>
          <w:sz w:val="20"/>
          <w:szCs w:val="20"/>
          <w:lang w:val="en-GB" w:eastAsia="ko-KR"/>
        </w:rPr>
      </w:pPr>
      <w:r w:rsidRPr="00BB351E">
        <w:rPr>
          <w:rFonts w:eastAsia="Malgun Gothic"/>
          <w:sz w:val="20"/>
          <w:szCs w:val="20"/>
          <w:lang w:val="en-GB" w:eastAsia="ko-KR"/>
        </w:rPr>
        <w:t>“INA” means that the DU resource is explicitly or implicitly indicated as not available</w:t>
      </w:r>
    </w:p>
    <w:p w14:paraId="04DA7668" w14:textId="77777777" w:rsidR="00BB351E" w:rsidRPr="00BB351E" w:rsidRDefault="00BB351E" w:rsidP="00BB351E">
      <w:pPr>
        <w:numPr>
          <w:ilvl w:val="0"/>
          <w:numId w:val="50"/>
        </w:numPr>
        <w:autoSpaceDE/>
        <w:autoSpaceDN/>
        <w:adjustRightInd/>
        <w:snapToGrid/>
        <w:spacing w:before="60" w:after="0"/>
        <w:jc w:val="left"/>
        <w:rPr>
          <w:rFonts w:eastAsia="Malgun Gothic"/>
          <w:sz w:val="20"/>
          <w:szCs w:val="20"/>
          <w:lang w:val="en-GB" w:eastAsia="ko-KR"/>
        </w:rPr>
      </w:pPr>
      <w:r w:rsidRPr="00BB351E">
        <w:rPr>
          <w:rFonts w:eastAsia="Malgun Gothic"/>
          <w:sz w:val="20"/>
          <w:szCs w:val="20"/>
          <w:lang w:val="en-GB" w:eastAsia="ko-KR"/>
        </w:rPr>
        <w:t>“MT: NULL” means that the MT does not transmit and does not have to be able to receive</w:t>
      </w:r>
    </w:p>
    <w:p w14:paraId="4BFD1E0A" w14:textId="77777777" w:rsidR="00BB351E" w:rsidRPr="00BB351E" w:rsidRDefault="00BB351E" w:rsidP="00BB351E">
      <w:pPr>
        <w:numPr>
          <w:ilvl w:val="0"/>
          <w:numId w:val="50"/>
        </w:numPr>
        <w:autoSpaceDE/>
        <w:autoSpaceDN/>
        <w:adjustRightInd/>
        <w:snapToGrid/>
        <w:spacing w:before="60" w:after="0"/>
        <w:jc w:val="left"/>
        <w:rPr>
          <w:rFonts w:eastAsia="Malgun Gothic"/>
          <w:sz w:val="20"/>
          <w:szCs w:val="20"/>
          <w:lang w:val="en-GB" w:eastAsia="ko-KR"/>
        </w:rPr>
      </w:pPr>
      <w:r w:rsidRPr="00BB351E">
        <w:rPr>
          <w:rFonts w:eastAsia="Malgun Gothic"/>
          <w:sz w:val="20"/>
          <w:szCs w:val="20"/>
          <w:lang w:val="en-GB" w:eastAsia="ko-KR"/>
        </w:rPr>
        <w:t>“DU: NULL” means that the DU does not transmit and does not schedule uplink transmission from child nodes and UEs</w:t>
      </w:r>
    </w:p>
    <w:p w14:paraId="4876508E" w14:textId="77777777" w:rsidR="00BB351E" w:rsidRPr="00BB351E" w:rsidRDefault="00BB351E" w:rsidP="00BB351E">
      <w:pPr>
        <w:numPr>
          <w:ilvl w:val="0"/>
          <w:numId w:val="50"/>
        </w:numPr>
        <w:autoSpaceDE/>
        <w:autoSpaceDN/>
        <w:adjustRightInd/>
        <w:snapToGrid/>
        <w:spacing w:before="60" w:after="0"/>
        <w:jc w:val="left"/>
        <w:rPr>
          <w:rFonts w:eastAsia="Malgun Gothic"/>
          <w:sz w:val="20"/>
          <w:szCs w:val="20"/>
          <w:lang w:val="en-GB" w:eastAsia="ko-KR"/>
        </w:rPr>
      </w:pPr>
      <w:r w:rsidRPr="00BB351E">
        <w:rPr>
          <w:rFonts w:eastAsia="Malgun Gothic"/>
          <w:sz w:val="20"/>
          <w:szCs w:val="20"/>
          <w:lang w:val="en-GB" w:eastAsia="ko-KR"/>
        </w:rPr>
        <w:t xml:space="preserve">The tables assume an IAB not capable of full-duplex operation  </w:t>
      </w:r>
    </w:p>
    <w:p w14:paraId="7DFD3924" w14:textId="77777777" w:rsidR="00BB351E" w:rsidRPr="00BB351E" w:rsidRDefault="00BB351E" w:rsidP="00BB351E">
      <w:pPr>
        <w:autoSpaceDE/>
        <w:autoSpaceDN/>
        <w:adjustRightInd/>
        <w:snapToGrid/>
        <w:spacing w:after="0"/>
        <w:jc w:val="left"/>
        <w:rPr>
          <w:rFonts w:eastAsia="Malgun Gothic"/>
          <w:sz w:val="20"/>
          <w:szCs w:val="20"/>
          <w:lang w:val="en-GB" w:eastAsia="ko-KR"/>
        </w:rPr>
      </w:pPr>
    </w:p>
    <w:p w14:paraId="768606F2" w14:textId="77777777" w:rsidR="00BB351E" w:rsidRPr="00BB351E" w:rsidRDefault="00BB351E" w:rsidP="00BB351E">
      <w:pPr>
        <w:autoSpaceDE/>
        <w:autoSpaceDN/>
        <w:adjustRightInd/>
        <w:snapToGrid/>
        <w:spacing w:after="0"/>
        <w:jc w:val="left"/>
        <w:rPr>
          <w:rFonts w:eastAsia="Malgun Gothic"/>
          <w:sz w:val="20"/>
          <w:szCs w:val="20"/>
          <w:lang w:val="en-GB" w:eastAsia="ko-KR"/>
        </w:rPr>
      </w:pPr>
      <w:r w:rsidRPr="00BB351E">
        <w:rPr>
          <w:rFonts w:eastAsia="Malgun Gothic"/>
          <w:sz w:val="20"/>
          <w:szCs w:val="20"/>
          <w:lang w:val="en-GB" w:eastAsia="ko-KR"/>
        </w:rPr>
        <w:t xml:space="preserve">In case of TDM operation, </w:t>
      </w:r>
      <w:r w:rsidRPr="00BB351E">
        <w:rPr>
          <w:rFonts w:eastAsia="Batang"/>
          <w:sz w:val="20"/>
          <w:szCs w:val="20"/>
          <w:lang w:val="en-GB"/>
        </w:rPr>
        <w:t>where there can be no simultaneous transmission in the DU and the MT, nor any simultaneous reception in the DU and the MT, the following are all the possible combinations of DU and MT behavior (signaling details are to be considered in the WI phase)</w:t>
      </w:r>
      <w:r w:rsidRPr="00BB351E">
        <w:rPr>
          <w:rFonts w:eastAsia="Malgun Gothic"/>
          <w:sz w:val="20"/>
          <w:szCs w:val="20"/>
          <w:lang w:val="en-GB"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2505"/>
        <w:gridCol w:w="2708"/>
        <w:gridCol w:w="2564"/>
      </w:tblGrid>
      <w:tr w:rsidR="00BB351E" w:rsidRPr="00BB351E" w14:paraId="100C7475" w14:textId="77777777" w:rsidTr="006A5410">
        <w:tc>
          <w:tcPr>
            <w:tcW w:w="1572" w:type="dxa"/>
            <w:vMerge w:val="restart"/>
            <w:tcBorders>
              <w:top w:val="single" w:sz="4" w:space="0" w:color="auto"/>
              <w:left w:val="single" w:sz="4" w:space="0" w:color="auto"/>
              <w:right w:val="single" w:sz="4" w:space="0" w:color="auto"/>
            </w:tcBorders>
            <w:shd w:val="clear" w:color="auto" w:fill="auto"/>
          </w:tcPr>
          <w:p w14:paraId="0EC56F46" w14:textId="77777777" w:rsidR="00BB351E" w:rsidRPr="00BB351E" w:rsidRDefault="00BB351E" w:rsidP="00BB351E">
            <w:pPr>
              <w:autoSpaceDE/>
              <w:autoSpaceDN/>
              <w:adjustRightInd/>
              <w:snapToGrid/>
              <w:spacing w:after="0"/>
              <w:jc w:val="left"/>
              <w:rPr>
                <w:rFonts w:eastAsia="Malgun Gothic"/>
                <w:b/>
                <w:sz w:val="20"/>
                <w:szCs w:val="20"/>
                <w:lang w:val="en-GB" w:eastAsia="ko-KR"/>
              </w:rPr>
            </w:pPr>
            <w:r w:rsidRPr="00BB351E">
              <w:rPr>
                <w:rFonts w:eastAsia="Malgun Gothic"/>
                <w:b/>
                <w:sz w:val="20"/>
                <w:szCs w:val="20"/>
                <w:lang w:val="en-GB" w:eastAsia="ko-KR"/>
              </w:rPr>
              <w:t>DU Configuration</w:t>
            </w:r>
          </w:p>
        </w:tc>
        <w:tc>
          <w:tcPr>
            <w:tcW w:w="8724" w:type="dxa"/>
            <w:gridSpan w:val="3"/>
            <w:tcBorders>
              <w:top w:val="single" w:sz="4" w:space="0" w:color="auto"/>
              <w:left w:val="single" w:sz="4" w:space="0" w:color="auto"/>
              <w:bottom w:val="single" w:sz="4" w:space="0" w:color="auto"/>
              <w:right w:val="single" w:sz="4" w:space="0" w:color="auto"/>
            </w:tcBorders>
            <w:shd w:val="clear" w:color="auto" w:fill="auto"/>
          </w:tcPr>
          <w:p w14:paraId="474A7F8F" w14:textId="77777777" w:rsidR="00BB351E" w:rsidRPr="00BB351E" w:rsidRDefault="00BB351E" w:rsidP="00BB351E">
            <w:pPr>
              <w:autoSpaceDE/>
              <w:autoSpaceDN/>
              <w:adjustRightInd/>
              <w:snapToGrid/>
              <w:spacing w:after="0"/>
              <w:jc w:val="left"/>
              <w:rPr>
                <w:rFonts w:eastAsia="Malgun Gothic"/>
                <w:b/>
                <w:sz w:val="20"/>
                <w:szCs w:val="20"/>
                <w:lang w:val="en-GB" w:eastAsia="ko-KR"/>
              </w:rPr>
            </w:pPr>
            <w:r w:rsidRPr="00BB351E">
              <w:rPr>
                <w:rFonts w:eastAsia="Malgun Gothic"/>
                <w:b/>
                <w:sz w:val="20"/>
                <w:szCs w:val="20"/>
                <w:lang w:val="en-GB" w:eastAsia="ko-KR"/>
              </w:rPr>
              <w:t>MT configuration</w:t>
            </w:r>
          </w:p>
        </w:tc>
      </w:tr>
      <w:tr w:rsidR="00BB351E" w:rsidRPr="00BB351E" w14:paraId="321AE0F2" w14:textId="77777777" w:rsidTr="006A5410">
        <w:tc>
          <w:tcPr>
            <w:tcW w:w="1572" w:type="dxa"/>
            <w:vMerge/>
            <w:tcBorders>
              <w:left w:val="single" w:sz="4" w:space="0" w:color="auto"/>
              <w:bottom w:val="single" w:sz="4" w:space="0" w:color="auto"/>
              <w:right w:val="single" w:sz="4" w:space="0" w:color="auto"/>
            </w:tcBorders>
            <w:shd w:val="clear" w:color="auto" w:fill="auto"/>
            <w:hideMark/>
          </w:tcPr>
          <w:p w14:paraId="48DC685F" w14:textId="77777777" w:rsidR="00BB351E" w:rsidRPr="00BB351E" w:rsidRDefault="00BB351E" w:rsidP="00BB351E">
            <w:pPr>
              <w:autoSpaceDE/>
              <w:autoSpaceDN/>
              <w:adjustRightInd/>
              <w:snapToGrid/>
              <w:spacing w:after="0"/>
              <w:jc w:val="left"/>
              <w:rPr>
                <w:rFonts w:eastAsia="Malgun Gothic"/>
                <w:b/>
                <w:sz w:val="20"/>
                <w:szCs w:val="20"/>
                <w:lang w:val="en-GB" w:eastAsia="ko-KR"/>
              </w:rPr>
            </w:pPr>
          </w:p>
        </w:tc>
        <w:tc>
          <w:tcPr>
            <w:tcW w:w="2785" w:type="dxa"/>
            <w:tcBorders>
              <w:top w:val="single" w:sz="4" w:space="0" w:color="auto"/>
              <w:left w:val="single" w:sz="4" w:space="0" w:color="auto"/>
              <w:bottom w:val="single" w:sz="4" w:space="0" w:color="auto"/>
              <w:right w:val="single" w:sz="4" w:space="0" w:color="auto"/>
            </w:tcBorders>
            <w:shd w:val="clear" w:color="auto" w:fill="auto"/>
            <w:hideMark/>
          </w:tcPr>
          <w:p w14:paraId="4A9CE35F" w14:textId="77777777" w:rsidR="00BB351E" w:rsidRPr="00BB351E" w:rsidRDefault="00BB351E" w:rsidP="00BB351E">
            <w:pPr>
              <w:autoSpaceDE/>
              <w:autoSpaceDN/>
              <w:adjustRightInd/>
              <w:snapToGrid/>
              <w:spacing w:after="0"/>
              <w:jc w:val="left"/>
              <w:rPr>
                <w:rFonts w:eastAsia="Malgun Gothic"/>
                <w:sz w:val="20"/>
                <w:szCs w:val="20"/>
                <w:lang w:val="en-GB" w:eastAsia="ko-KR"/>
              </w:rPr>
            </w:pPr>
            <w:r w:rsidRPr="00BB351E">
              <w:rPr>
                <w:rFonts w:eastAsia="Malgun Gothic"/>
                <w:sz w:val="20"/>
                <w:szCs w:val="20"/>
                <w:lang w:val="en-GB" w:eastAsia="ko-KR"/>
              </w:rPr>
              <w:t>DL</w:t>
            </w:r>
          </w:p>
        </w:tc>
        <w:tc>
          <w:tcPr>
            <w:tcW w:w="3071" w:type="dxa"/>
            <w:tcBorders>
              <w:top w:val="single" w:sz="4" w:space="0" w:color="auto"/>
              <w:left w:val="single" w:sz="4" w:space="0" w:color="auto"/>
              <w:bottom w:val="single" w:sz="4" w:space="0" w:color="auto"/>
              <w:right w:val="single" w:sz="4" w:space="0" w:color="auto"/>
            </w:tcBorders>
            <w:shd w:val="clear" w:color="auto" w:fill="auto"/>
            <w:hideMark/>
          </w:tcPr>
          <w:p w14:paraId="7FCB8BB3" w14:textId="77777777" w:rsidR="00BB351E" w:rsidRPr="00BB351E" w:rsidRDefault="00BB351E" w:rsidP="00BB351E">
            <w:pPr>
              <w:autoSpaceDE/>
              <w:autoSpaceDN/>
              <w:adjustRightInd/>
              <w:snapToGrid/>
              <w:spacing w:after="0"/>
              <w:jc w:val="left"/>
              <w:rPr>
                <w:rFonts w:eastAsia="Malgun Gothic"/>
                <w:sz w:val="20"/>
                <w:szCs w:val="20"/>
                <w:lang w:val="en-GB" w:eastAsia="ko-KR"/>
              </w:rPr>
            </w:pPr>
            <w:r w:rsidRPr="00BB351E">
              <w:rPr>
                <w:rFonts w:eastAsia="Malgun Gothic"/>
                <w:sz w:val="20"/>
                <w:szCs w:val="20"/>
                <w:lang w:val="en-GB" w:eastAsia="ko-KR"/>
              </w:rPr>
              <w:t>UL</w:t>
            </w:r>
          </w:p>
        </w:tc>
        <w:tc>
          <w:tcPr>
            <w:tcW w:w="2868" w:type="dxa"/>
            <w:tcBorders>
              <w:top w:val="single" w:sz="4" w:space="0" w:color="auto"/>
              <w:left w:val="single" w:sz="4" w:space="0" w:color="auto"/>
              <w:bottom w:val="single" w:sz="4" w:space="0" w:color="auto"/>
              <w:right w:val="single" w:sz="4" w:space="0" w:color="auto"/>
            </w:tcBorders>
          </w:tcPr>
          <w:p w14:paraId="3EBB4A36" w14:textId="77777777" w:rsidR="00BB351E" w:rsidRPr="00BB351E" w:rsidRDefault="00BB351E" w:rsidP="00BB351E">
            <w:pPr>
              <w:autoSpaceDE/>
              <w:autoSpaceDN/>
              <w:adjustRightInd/>
              <w:snapToGrid/>
              <w:spacing w:after="0"/>
              <w:jc w:val="left"/>
              <w:rPr>
                <w:rFonts w:eastAsia="Malgun Gothic"/>
                <w:sz w:val="20"/>
                <w:szCs w:val="20"/>
                <w:lang w:val="en-GB" w:eastAsia="ko-KR"/>
              </w:rPr>
            </w:pPr>
            <w:r w:rsidRPr="00BB351E">
              <w:rPr>
                <w:rFonts w:eastAsia="Malgun Gothic"/>
                <w:sz w:val="20"/>
                <w:szCs w:val="20"/>
                <w:lang w:val="en-GB" w:eastAsia="ko-KR"/>
              </w:rPr>
              <w:t>F</w:t>
            </w:r>
          </w:p>
        </w:tc>
      </w:tr>
      <w:tr w:rsidR="00BB351E" w:rsidRPr="00BB351E" w14:paraId="63530C9D" w14:textId="77777777" w:rsidTr="006A5410">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4C3469E6" w14:textId="77777777" w:rsidR="00BB351E" w:rsidRPr="00BB351E" w:rsidRDefault="00BB351E" w:rsidP="00BB351E">
            <w:pPr>
              <w:autoSpaceDE/>
              <w:autoSpaceDN/>
              <w:adjustRightInd/>
              <w:snapToGrid/>
              <w:spacing w:after="0"/>
              <w:jc w:val="left"/>
              <w:rPr>
                <w:rFonts w:eastAsia="Malgun Gothic"/>
                <w:sz w:val="20"/>
                <w:szCs w:val="20"/>
                <w:lang w:val="en-GB" w:eastAsia="ko-KR"/>
              </w:rPr>
            </w:pPr>
            <w:r w:rsidRPr="00BB351E">
              <w:rPr>
                <w:rFonts w:eastAsia="Malgun Gothic"/>
                <w:sz w:val="20"/>
                <w:szCs w:val="20"/>
                <w:lang w:val="en-GB" w:eastAsia="ko-KR"/>
              </w:rPr>
              <w:t>DL-H</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11CF690F"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Tx</w:t>
            </w:r>
          </w:p>
          <w:p w14:paraId="5CFE2962"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NULL</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1D8672A4"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Tx</w:t>
            </w:r>
          </w:p>
          <w:p w14:paraId="49E8AF7B"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NULL</w:t>
            </w:r>
          </w:p>
        </w:tc>
        <w:tc>
          <w:tcPr>
            <w:tcW w:w="2868" w:type="dxa"/>
            <w:tcBorders>
              <w:top w:val="single" w:sz="4" w:space="0" w:color="auto"/>
              <w:left w:val="single" w:sz="4" w:space="0" w:color="auto"/>
              <w:bottom w:val="single" w:sz="4" w:space="0" w:color="auto"/>
              <w:right w:val="single" w:sz="4" w:space="0" w:color="auto"/>
            </w:tcBorders>
          </w:tcPr>
          <w:p w14:paraId="7EA0DA78"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Tx</w:t>
            </w:r>
          </w:p>
          <w:p w14:paraId="7BEA3729"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NULL</w:t>
            </w:r>
          </w:p>
        </w:tc>
      </w:tr>
      <w:tr w:rsidR="00BB351E" w:rsidRPr="00BB351E" w14:paraId="0C2771EE" w14:textId="77777777" w:rsidTr="006A5410">
        <w:tc>
          <w:tcPr>
            <w:tcW w:w="1572" w:type="dxa"/>
            <w:tcBorders>
              <w:top w:val="single" w:sz="4" w:space="0" w:color="auto"/>
              <w:left w:val="single" w:sz="4" w:space="0" w:color="auto"/>
              <w:bottom w:val="single" w:sz="4" w:space="0" w:color="auto"/>
              <w:right w:val="single" w:sz="4" w:space="0" w:color="auto"/>
            </w:tcBorders>
            <w:shd w:val="clear" w:color="auto" w:fill="auto"/>
          </w:tcPr>
          <w:p w14:paraId="0417D275" w14:textId="77777777" w:rsidR="00BB351E" w:rsidRPr="00BB351E" w:rsidRDefault="00BB351E" w:rsidP="00BB351E">
            <w:pPr>
              <w:autoSpaceDE/>
              <w:autoSpaceDN/>
              <w:adjustRightInd/>
              <w:snapToGrid/>
              <w:spacing w:after="0"/>
              <w:jc w:val="left"/>
              <w:rPr>
                <w:rFonts w:eastAsia="Malgun Gothic"/>
                <w:sz w:val="20"/>
                <w:szCs w:val="20"/>
                <w:lang w:val="en-GB" w:eastAsia="ko-KR"/>
              </w:rPr>
            </w:pPr>
            <w:r w:rsidRPr="00BB351E">
              <w:rPr>
                <w:rFonts w:eastAsia="Malgun Gothic"/>
                <w:sz w:val="20"/>
                <w:szCs w:val="20"/>
                <w:lang w:val="en-GB" w:eastAsia="ko-KR"/>
              </w:rPr>
              <w:t>DL-S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20F189CE"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IA</w:t>
            </w:r>
          </w:p>
          <w:p w14:paraId="6D405942"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 xml:space="preserve">DU: Tx </w:t>
            </w:r>
          </w:p>
          <w:p w14:paraId="58AD265F"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 xml:space="preserve">MT: NULL </w:t>
            </w:r>
          </w:p>
          <w:p w14:paraId="05A5EBD9" w14:textId="77777777" w:rsidR="00BB351E" w:rsidRPr="00BB351E" w:rsidRDefault="00BB351E" w:rsidP="00BB351E">
            <w:pPr>
              <w:autoSpaceDE/>
              <w:autoSpaceDN/>
              <w:adjustRightInd/>
              <w:snapToGrid/>
              <w:spacing w:before="120" w:after="0" w:line="256" w:lineRule="auto"/>
              <w:ind w:leftChars="400" w:left="880"/>
              <w:jc w:val="left"/>
              <w:rPr>
                <w:rFonts w:eastAsia="Malgun Gothic"/>
                <w:b/>
                <w:sz w:val="20"/>
                <w:szCs w:val="20"/>
                <w:lang w:val="sv-SE" w:eastAsia="ko-KR"/>
              </w:rPr>
            </w:pPr>
          </w:p>
          <w:p w14:paraId="4955956F"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INA</w:t>
            </w:r>
          </w:p>
          <w:p w14:paraId="7352A69A"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DU: NULL</w:t>
            </w:r>
          </w:p>
          <w:p w14:paraId="44CE55A2"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3AB81313"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IA</w:t>
            </w:r>
          </w:p>
          <w:p w14:paraId="42C096F8"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 xml:space="preserve">DU: Tx </w:t>
            </w:r>
          </w:p>
          <w:p w14:paraId="716C847A"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MT: NULL</w:t>
            </w:r>
          </w:p>
          <w:p w14:paraId="6B233B19" w14:textId="77777777" w:rsidR="00BB351E" w:rsidRPr="00BB351E" w:rsidRDefault="00BB351E" w:rsidP="00BB351E">
            <w:pPr>
              <w:autoSpaceDE/>
              <w:autoSpaceDN/>
              <w:adjustRightInd/>
              <w:snapToGrid/>
              <w:spacing w:before="120" w:after="0" w:line="256" w:lineRule="auto"/>
              <w:ind w:leftChars="400" w:left="880"/>
              <w:jc w:val="left"/>
              <w:rPr>
                <w:rFonts w:eastAsia="Malgun Gothic"/>
                <w:b/>
                <w:sz w:val="20"/>
                <w:szCs w:val="20"/>
                <w:lang w:val="sv-SE" w:eastAsia="ko-KR"/>
              </w:rPr>
            </w:pPr>
          </w:p>
          <w:p w14:paraId="419F14CF"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INA</w:t>
            </w:r>
          </w:p>
          <w:p w14:paraId="0EEE243E"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If DU: NULL</w:t>
            </w:r>
          </w:p>
          <w:p w14:paraId="60F1063C"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Tx</w:t>
            </w:r>
          </w:p>
        </w:tc>
        <w:tc>
          <w:tcPr>
            <w:tcW w:w="2868" w:type="dxa"/>
            <w:tcBorders>
              <w:top w:val="single" w:sz="4" w:space="0" w:color="auto"/>
              <w:left w:val="single" w:sz="4" w:space="0" w:color="auto"/>
              <w:bottom w:val="single" w:sz="4" w:space="0" w:color="auto"/>
              <w:right w:val="single" w:sz="4" w:space="0" w:color="auto"/>
            </w:tcBorders>
          </w:tcPr>
          <w:p w14:paraId="19890FFB"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IA</w:t>
            </w:r>
          </w:p>
          <w:p w14:paraId="3A36BE0A"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 xml:space="preserve">DU: Tx </w:t>
            </w:r>
          </w:p>
          <w:p w14:paraId="612565C4"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MT: NULL</w:t>
            </w:r>
          </w:p>
          <w:p w14:paraId="72BDEBC3"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p>
          <w:p w14:paraId="7B0A96B1"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INA</w:t>
            </w:r>
          </w:p>
          <w:p w14:paraId="6043F212"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If DU: NULL</w:t>
            </w:r>
          </w:p>
          <w:p w14:paraId="29AA7A6D"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Tx/Rx</w:t>
            </w:r>
          </w:p>
        </w:tc>
      </w:tr>
      <w:tr w:rsidR="00BB351E" w:rsidRPr="00BB351E" w14:paraId="33325124" w14:textId="77777777" w:rsidTr="006A5410">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604A7221" w14:textId="77777777" w:rsidR="00BB351E" w:rsidRPr="00BB351E" w:rsidRDefault="00BB351E" w:rsidP="00BB351E">
            <w:pPr>
              <w:autoSpaceDE/>
              <w:autoSpaceDN/>
              <w:adjustRightInd/>
              <w:snapToGrid/>
              <w:spacing w:after="0"/>
              <w:jc w:val="left"/>
              <w:rPr>
                <w:rFonts w:eastAsia="Malgun Gothic"/>
                <w:sz w:val="20"/>
                <w:szCs w:val="20"/>
                <w:lang w:val="en-GB" w:eastAsia="ko-KR"/>
              </w:rPr>
            </w:pPr>
            <w:r w:rsidRPr="00BB351E">
              <w:rPr>
                <w:rFonts w:eastAsia="Malgun Gothic"/>
                <w:sz w:val="20"/>
                <w:szCs w:val="20"/>
                <w:lang w:val="en-GB" w:eastAsia="ko-KR"/>
              </w:rPr>
              <w:t>UL-H</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23093E72"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Rx</w:t>
            </w:r>
          </w:p>
          <w:p w14:paraId="34AD68D1"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NULL</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7B9AE5C0"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Rx</w:t>
            </w:r>
          </w:p>
          <w:p w14:paraId="006CF010"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NULL</w:t>
            </w:r>
          </w:p>
        </w:tc>
        <w:tc>
          <w:tcPr>
            <w:tcW w:w="2868" w:type="dxa"/>
            <w:tcBorders>
              <w:top w:val="single" w:sz="4" w:space="0" w:color="auto"/>
              <w:left w:val="single" w:sz="4" w:space="0" w:color="auto"/>
              <w:bottom w:val="single" w:sz="4" w:space="0" w:color="auto"/>
              <w:right w:val="single" w:sz="4" w:space="0" w:color="auto"/>
            </w:tcBorders>
          </w:tcPr>
          <w:p w14:paraId="6E424C48"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Rx</w:t>
            </w:r>
          </w:p>
          <w:p w14:paraId="00756863"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 xml:space="preserve">MT: NULL </w:t>
            </w:r>
          </w:p>
        </w:tc>
      </w:tr>
      <w:tr w:rsidR="00BB351E" w:rsidRPr="00BB351E" w14:paraId="66D64CB7" w14:textId="77777777" w:rsidTr="006A5410">
        <w:tc>
          <w:tcPr>
            <w:tcW w:w="1572" w:type="dxa"/>
            <w:tcBorders>
              <w:top w:val="single" w:sz="4" w:space="0" w:color="auto"/>
              <w:left w:val="single" w:sz="4" w:space="0" w:color="auto"/>
              <w:bottom w:val="single" w:sz="4" w:space="0" w:color="auto"/>
              <w:right w:val="single" w:sz="4" w:space="0" w:color="auto"/>
            </w:tcBorders>
            <w:shd w:val="clear" w:color="auto" w:fill="auto"/>
          </w:tcPr>
          <w:p w14:paraId="2C5FAE3E" w14:textId="77777777" w:rsidR="00BB351E" w:rsidRPr="00BB351E" w:rsidRDefault="00BB351E" w:rsidP="00BB351E">
            <w:pPr>
              <w:autoSpaceDE/>
              <w:autoSpaceDN/>
              <w:adjustRightInd/>
              <w:snapToGrid/>
              <w:spacing w:after="0"/>
              <w:jc w:val="left"/>
              <w:rPr>
                <w:rFonts w:eastAsia="Malgun Gothic"/>
                <w:sz w:val="20"/>
                <w:szCs w:val="20"/>
                <w:lang w:val="en-GB" w:eastAsia="ko-KR"/>
              </w:rPr>
            </w:pPr>
            <w:r w:rsidRPr="00BB351E">
              <w:rPr>
                <w:rFonts w:eastAsia="Malgun Gothic"/>
                <w:sz w:val="20"/>
                <w:szCs w:val="20"/>
                <w:lang w:val="en-GB" w:eastAsia="ko-KR"/>
              </w:rPr>
              <w:t>UL-S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6DAC4F88"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IA</w:t>
            </w:r>
          </w:p>
          <w:p w14:paraId="06741626"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 xml:space="preserve">DU: Rx </w:t>
            </w:r>
          </w:p>
          <w:p w14:paraId="2E8263BB"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MT: NULL</w:t>
            </w:r>
          </w:p>
          <w:p w14:paraId="5B38D20D"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p>
          <w:p w14:paraId="2DDF23C0"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INA</w:t>
            </w:r>
          </w:p>
          <w:p w14:paraId="646B4D39"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DU: NULL</w:t>
            </w:r>
          </w:p>
          <w:p w14:paraId="037E60B2"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2250501A"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IA</w:t>
            </w:r>
          </w:p>
          <w:p w14:paraId="7E1DBB33"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 xml:space="preserve">DU: Rx </w:t>
            </w:r>
          </w:p>
          <w:p w14:paraId="55A397DA"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MT: NULL</w:t>
            </w:r>
          </w:p>
          <w:p w14:paraId="000557A6"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p>
          <w:p w14:paraId="6800196C"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INA</w:t>
            </w:r>
          </w:p>
          <w:p w14:paraId="66DC452F"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DU: NULL</w:t>
            </w:r>
          </w:p>
          <w:p w14:paraId="2B571AEE"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Tx</w:t>
            </w:r>
          </w:p>
        </w:tc>
        <w:tc>
          <w:tcPr>
            <w:tcW w:w="2868" w:type="dxa"/>
            <w:tcBorders>
              <w:top w:val="single" w:sz="4" w:space="0" w:color="auto"/>
              <w:left w:val="single" w:sz="4" w:space="0" w:color="auto"/>
              <w:bottom w:val="single" w:sz="4" w:space="0" w:color="auto"/>
              <w:right w:val="single" w:sz="4" w:space="0" w:color="auto"/>
            </w:tcBorders>
          </w:tcPr>
          <w:p w14:paraId="47B0E3CB"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IA</w:t>
            </w:r>
          </w:p>
          <w:p w14:paraId="681FB996"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 xml:space="preserve">DU: Rx </w:t>
            </w:r>
          </w:p>
          <w:p w14:paraId="241F9D57"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MT: NULL</w:t>
            </w:r>
          </w:p>
          <w:p w14:paraId="6BE3D105"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p>
          <w:p w14:paraId="1DD6926C"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INA</w:t>
            </w:r>
          </w:p>
          <w:p w14:paraId="4BBBF866"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DU: NULL</w:t>
            </w:r>
          </w:p>
          <w:p w14:paraId="05353F9E"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Tx/Rx</w:t>
            </w:r>
          </w:p>
        </w:tc>
      </w:tr>
      <w:tr w:rsidR="00BB351E" w:rsidRPr="00BB351E" w14:paraId="57C26071" w14:textId="77777777" w:rsidTr="006A5410">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4649EAC9" w14:textId="77777777" w:rsidR="00BB351E" w:rsidRPr="00BB351E" w:rsidRDefault="00BB351E" w:rsidP="00BB351E">
            <w:pPr>
              <w:autoSpaceDE/>
              <w:autoSpaceDN/>
              <w:adjustRightInd/>
              <w:snapToGrid/>
              <w:spacing w:after="0"/>
              <w:jc w:val="left"/>
              <w:rPr>
                <w:rFonts w:eastAsia="Malgun Gothic"/>
                <w:sz w:val="20"/>
                <w:szCs w:val="20"/>
                <w:lang w:val="en-GB" w:eastAsia="ko-KR"/>
              </w:rPr>
            </w:pPr>
            <w:r w:rsidRPr="00BB351E">
              <w:rPr>
                <w:rFonts w:eastAsia="Malgun Gothic"/>
                <w:sz w:val="20"/>
                <w:szCs w:val="20"/>
                <w:lang w:val="en-GB" w:eastAsia="ko-KR"/>
              </w:rPr>
              <w:t>F-H</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1CC106D9"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Tx/Rx</w:t>
            </w:r>
          </w:p>
          <w:p w14:paraId="343086E7"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lastRenderedPageBreak/>
              <w:t>MT: NULL</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44B41E1D"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lastRenderedPageBreak/>
              <w:t>DU: Tx/Rx</w:t>
            </w:r>
          </w:p>
          <w:p w14:paraId="4CF42257"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lastRenderedPageBreak/>
              <w:t>MT: NULL</w:t>
            </w:r>
          </w:p>
        </w:tc>
        <w:tc>
          <w:tcPr>
            <w:tcW w:w="2868" w:type="dxa"/>
            <w:tcBorders>
              <w:top w:val="single" w:sz="4" w:space="0" w:color="auto"/>
              <w:left w:val="single" w:sz="4" w:space="0" w:color="auto"/>
              <w:bottom w:val="single" w:sz="4" w:space="0" w:color="auto"/>
              <w:right w:val="single" w:sz="4" w:space="0" w:color="auto"/>
            </w:tcBorders>
          </w:tcPr>
          <w:p w14:paraId="4CD63B59"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lastRenderedPageBreak/>
              <w:t>DU: Tx/Rx</w:t>
            </w:r>
          </w:p>
          <w:p w14:paraId="51AF93B5"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lastRenderedPageBreak/>
              <w:t>MT: NULL</w:t>
            </w:r>
          </w:p>
        </w:tc>
      </w:tr>
      <w:tr w:rsidR="00BB351E" w:rsidRPr="00BB351E" w14:paraId="41AFD5ED" w14:textId="77777777" w:rsidTr="006A5410">
        <w:tc>
          <w:tcPr>
            <w:tcW w:w="1572" w:type="dxa"/>
            <w:tcBorders>
              <w:top w:val="single" w:sz="4" w:space="0" w:color="auto"/>
              <w:left w:val="single" w:sz="4" w:space="0" w:color="auto"/>
              <w:bottom w:val="single" w:sz="4" w:space="0" w:color="auto"/>
              <w:right w:val="single" w:sz="4" w:space="0" w:color="auto"/>
            </w:tcBorders>
            <w:shd w:val="clear" w:color="auto" w:fill="auto"/>
          </w:tcPr>
          <w:p w14:paraId="56FAB926" w14:textId="77777777" w:rsidR="00BB351E" w:rsidRPr="00BB351E" w:rsidRDefault="00BB351E" w:rsidP="00BB351E">
            <w:pPr>
              <w:autoSpaceDE/>
              <w:autoSpaceDN/>
              <w:adjustRightInd/>
              <w:snapToGrid/>
              <w:spacing w:after="0"/>
              <w:jc w:val="left"/>
              <w:rPr>
                <w:rFonts w:eastAsia="Malgun Gothic"/>
                <w:sz w:val="20"/>
                <w:szCs w:val="20"/>
                <w:lang w:val="en-GB" w:eastAsia="ko-KR"/>
              </w:rPr>
            </w:pPr>
            <w:r w:rsidRPr="00BB351E">
              <w:rPr>
                <w:rFonts w:eastAsia="Malgun Gothic"/>
                <w:sz w:val="20"/>
                <w:szCs w:val="20"/>
                <w:lang w:val="en-GB" w:eastAsia="ko-KR"/>
              </w:rPr>
              <w:lastRenderedPageBreak/>
              <w:t>F-S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6B9DC86F"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IA</w:t>
            </w:r>
          </w:p>
          <w:p w14:paraId="1F1F3E2A"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 xml:space="preserve">DU: Tx/Rx </w:t>
            </w:r>
          </w:p>
          <w:p w14:paraId="0CA0A435"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 xml:space="preserve">MT: </w:t>
            </w:r>
            <w:r w:rsidRPr="00BB351E">
              <w:rPr>
                <w:rFonts w:eastAsia="Malgun Gothic"/>
                <w:sz w:val="20"/>
                <w:szCs w:val="20"/>
                <w:lang w:val="en-GB" w:eastAsia="ko-KR"/>
              </w:rPr>
              <w:t>NULL</w:t>
            </w:r>
          </w:p>
          <w:p w14:paraId="09C83BA8"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p>
          <w:p w14:paraId="61A54A8F"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INA</w:t>
            </w:r>
          </w:p>
          <w:p w14:paraId="1D2A4870"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NULL</w:t>
            </w:r>
          </w:p>
          <w:p w14:paraId="7A29A728"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2AFEABC2"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IA</w:t>
            </w:r>
          </w:p>
          <w:p w14:paraId="070FFFA1"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DU: Tx/Rx</w:t>
            </w:r>
          </w:p>
          <w:p w14:paraId="0BCE8847"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MT: NULL</w:t>
            </w:r>
          </w:p>
          <w:p w14:paraId="0D4EB588"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p>
          <w:p w14:paraId="1F96DC8E"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INA</w:t>
            </w:r>
          </w:p>
          <w:p w14:paraId="7997E543"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NULL</w:t>
            </w:r>
          </w:p>
          <w:p w14:paraId="53432596"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Tx</w:t>
            </w:r>
          </w:p>
        </w:tc>
        <w:tc>
          <w:tcPr>
            <w:tcW w:w="2868" w:type="dxa"/>
            <w:tcBorders>
              <w:top w:val="single" w:sz="4" w:space="0" w:color="auto"/>
              <w:left w:val="single" w:sz="4" w:space="0" w:color="auto"/>
              <w:bottom w:val="single" w:sz="4" w:space="0" w:color="auto"/>
              <w:right w:val="single" w:sz="4" w:space="0" w:color="auto"/>
            </w:tcBorders>
          </w:tcPr>
          <w:p w14:paraId="5205DB36"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IA</w:t>
            </w:r>
          </w:p>
          <w:p w14:paraId="45B779CA"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 xml:space="preserve">DU: Tx/Rx </w:t>
            </w:r>
          </w:p>
          <w:p w14:paraId="2AC805B0"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MT: NULL</w:t>
            </w:r>
          </w:p>
          <w:p w14:paraId="568EF978"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p>
          <w:p w14:paraId="460543D7"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INA</w:t>
            </w:r>
          </w:p>
          <w:p w14:paraId="53086160"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DU: NULL</w:t>
            </w:r>
          </w:p>
          <w:p w14:paraId="038C8AA7"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MT: Tx/Rx</w:t>
            </w:r>
          </w:p>
        </w:tc>
      </w:tr>
      <w:tr w:rsidR="00BB351E" w:rsidRPr="00BB351E" w14:paraId="43C2C5D8" w14:textId="77777777" w:rsidTr="006A5410">
        <w:tc>
          <w:tcPr>
            <w:tcW w:w="1572" w:type="dxa"/>
            <w:tcBorders>
              <w:top w:val="single" w:sz="4" w:space="0" w:color="auto"/>
              <w:left w:val="single" w:sz="4" w:space="0" w:color="auto"/>
              <w:bottom w:val="single" w:sz="4" w:space="0" w:color="auto"/>
              <w:right w:val="single" w:sz="4" w:space="0" w:color="auto"/>
            </w:tcBorders>
            <w:shd w:val="clear" w:color="auto" w:fill="auto"/>
          </w:tcPr>
          <w:p w14:paraId="11AEB3DA" w14:textId="77777777" w:rsidR="00BB351E" w:rsidRPr="00BB351E" w:rsidRDefault="00BB351E" w:rsidP="00BB351E">
            <w:pPr>
              <w:autoSpaceDE/>
              <w:autoSpaceDN/>
              <w:adjustRightInd/>
              <w:snapToGrid/>
              <w:spacing w:after="0"/>
              <w:jc w:val="left"/>
              <w:rPr>
                <w:rFonts w:eastAsia="Malgun Gothic"/>
                <w:sz w:val="20"/>
                <w:szCs w:val="20"/>
                <w:lang w:val="en-GB" w:eastAsia="ko-KR"/>
              </w:rPr>
            </w:pPr>
            <w:r w:rsidRPr="00BB351E">
              <w:rPr>
                <w:rFonts w:eastAsia="Malgun Gothic"/>
                <w:sz w:val="20"/>
                <w:szCs w:val="20"/>
                <w:lang w:val="en-GB" w:eastAsia="ko-KR"/>
              </w:rPr>
              <w:t>NA</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763661FF"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NULL</w:t>
            </w:r>
          </w:p>
          <w:p w14:paraId="1F5A6F7F"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6B74185A"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NULL</w:t>
            </w:r>
          </w:p>
          <w:p w14:paraId="5FD71DE5"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 xml:space="preserve">MT: Tx </w:t>
            </w:r>
          </w:p>
        </w:tc>
        <w:tc>
          <w:tcPr>
            <w:tcW w:w="2868" w:type="dxa"/>
            <w:tcBorders>
              <w:top w:val="single" w:sz="4" w:space="0" w:color="auto"/>
              <w:left w:val="single" w:sz="4" w:space="0" w:color="auto"/>
              <w:bottom w:val="single" w:sz="4" w:space="0" w:color="auto"/>
              <w:right w:val="single" w:sz="4" w:space="0" w:color="auto"/>
            </w:tcBorders>
          </w:tcPr>
          <w:p w14:paraId="5AA2B4EE"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NULL</w:t>
            </w:r>
          </w:p>
          <w:p w14:paraId="2F03E707"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Tx/Rx</w:t>
            </w:r>
          </w:p>
        </w:tc>
      </w:tr>
    </w:tbl>
    <w:p w14:paraId="222CC231" w14:textId="77777777" w:rsidR="00BB351E" w:rsidRPr="00BB351E" w:rsidRDefault="00BB351E" w:rsidP="00BB351E">
      <w:pPr>
        <w:autoSpaceDE/>
        <w:autoSpaceDN/>
        <w:adjustRightInd/>
        <w:snapToGrid/>
        <w:spacing w:after="0"/>
        <w:ind w:left="720"/>
        <w:jc w:val="left"/>
        <w:rPr>
          <w:rFonts w:eastAsia="Malgun Gothic"/>
          <w:sz w:val="20"/>
          <w:szCs w:val="20"/>
          <w:lang w:val="en-GB" w:eastAsia="ko-KR"/>
        </w:rPr>
      </w:pPr>
    </w:p>
    <w:p w14:paraId="2A2299A9" w14:textId="77777777" w:rsidR="00BB351E" w:rsidRPr="00BB351E" w:rsidRDefault="00BB351E" w:rsidP="00BB351E">
      <w:pPr>
        <w:autoSpaceDE/>
        <w:autoSpaceDN/>
        <w:adjustRightInd/>
        <w:snapToGrid/>
        <w:spacing w:after="0"/>
        <w:jc w:val="left"/>
        <w:rPr>
          <w:rFonts w:eastAsia="Malgun Gothic"/>
          <w:sz w:val="20"/>
          <w:szCs w:val="20"/>
          <w:lang w:val="en-GB" w:eastAsia="ko-KR"/>
        </w:rPr>
      </w:pPr>
      <w:r w:rsidRPr="00BB351E">
        <w:rPr>
          <w:rFonts w:eastAsia="Malgun Gothic"/>
          <w:sz w:val="20"/>
          <w:szCs w:val="20"/>
          <w:lang w:val="en-GB" w:eastAsia="ko-KR"/>
        </w:rPr>
        <w:t>In case of SDM</w:t>
      </w:r>
      <w:bookmarkStart w:id="3" w:name="_Hlk529904899"/>
      <w:r w:rsidRPr="00BB351E">
        <w:rPr>
          <w:rFonts w:eastAsia="Malgun Gothic"/>
          <w:sz w:val="20"/>
          <w:szCs w:val="20"/>
          <w:lang w:val="en-GB" w:eastAsia="ko-KR"/>
        </w:rPr>
        <w:t xml:space="preserve"> operation,</w:t>
      </w:r>
      <w:r w:rsidRPr="00BB351E">
        <w:rPr>
          <w:rFonts w:eastAsia="Batang"/>
          <w:sz w:val="20"/>
          <w:szCs w:val="20"/>
          <w:lang w:val="en-GB"/>
        </w:rPr>
        <w:t xml:space="preserve"> where there can be simultaneous transmission in the DU and the MT, alternatively simultaneous reception in the DU and the MT</w:t>
      </w:r>
      <w:bookmarkEnd w:id="3"/>
      <w:r w:rsidRPr="00BB351E">
        <w:rPr>
          <w:rFonts w:eastAsia="Batang"/>
          <w:sz w:val="20"/>
          <w:szCs w:val="20"/>
          <w:lang w:val="en-GB"/>
        </w:rPr>
        <w:t>, the following are the possible combinations of DU and MT behavior</w:t>
      </w:r>
      <w:r w:rsidRPr="00BB351E">
        <w:rPr>
          <w:rFonts w:eastAsia="Malgun Gothic"/>
          <w:sz w:val="20"/>
          <w:szCs w:val="20"/>
          <w:lang w:val="en-GB"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2579"/>
        <w:gridCol w:w="2776"/>
        <w:gridCol w:w="2622"/>
      </w:tblGrid>
      <w:tr w:rsidR="00BB351E" w:rsidRPr="00BB351E" w14:paraId="431A924A" w14:textId="77777777" w:rsidTr="006A5410">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0C6DA34B" w14:textId="77777777" w:rsidR="00BB351E" w:rsidRPr="00BB351E" w:rsidRDefault="00BB351E" w:rsidP="00BB351E">
            <w:pPr>
              <w:autoSpaceDE/>
              <w:autoSpaceDN/>
              <w:adjustRightInd/>
              <w:snapToGrid/>
              <w:spacing w:after="0"/>
              <w:jc w:val="left"/>
              <w:rPr>
                <w:rFonts w:eastAsia="Malgun Gothic"/>
                <w:b/>
                <w:sz w:val="20"/>
                <w:szCs w:val="20"/>
                <w:lang w:val="en-GB" w:eastAsia="ko-KR"/>
              </w:rPr>
            </w:pPr>
          </w:p>
        </w:tc>
        <w:tc>
          <w:tcPr>
            <w:tcW w:w="2785" w:type="dxa"/>
            <w:tcBorders>
              <w:top w:val="single" w:sz="4" w:space="0" w:color="auto"/>
              <w:left w:val="single" w:sz="4" w:space="0" w:color="auto"/>
              <w:bottom w:val="single" w:sz="4" w:space="0" w:color="auto"/>
              <w:right w:val="single" w:sz="4" w:space="0" w:color="auto"/>
            </w:tcBorders>
            <w:shd w:val="clear" w:color="auto" w:fill="auto"/>
            <w:hideMark/>
          </w:tcPr>
          <w:p w14:paraId="651E1EE1" w14:textId="77777777" w:rsidR="00BB351E" w:rsidRPr="00BB351E" w:rsidRDefault="00BB351E" w:rsidP="00BB351E">
            <w:pPr>
              <w:autoSpaceDE/>
              <w:autoSpaceDN/>
              <w:adjustRightInd/>
              <w:snapToGrid/>
              <w:spacing w:after="0"/>
              <w:jc w:val="left"/>
              <w:rPr>
                <w:rFonts w:eastAsia="Malgun Gothic"/>
                <w:sz w:val="20"/>
                <w:szCs w:val="20"/>
                <w:lang w:val="en-GB" w:eastAsia="ko-KR"/>
              </w:rPr>
            </w:pPr>
            <w:r w:rsidRPr="00BB351E">
              <w:rPr>
                <w:rFonts w:eastAsia="Malgun Gothic"/>
                <w:sz w:val="20"/>
                <w:szCs w:val="20"/>
                <w:lang w:val="en-GB" w:eastAsia="ko-KR"/>
              </w:rPr>
              <w:t>DL</w:t>
            </w:r>
          </w:p>
        </w:tc>
        <w:tc>
          <w:tcPr>
            <w:tcW w:w="3071" w:type="dxa"/>
            <w:tcBorders>
              <w:top w:val="single" w:sz="4" w:space="0" w:color="auto"/>
              <w:left w:val="single" w:sz="4" w:space="0" w:color="auto"/>
              <w:bottom w:val="single" w:sz="4" w:space="0" w:color="auto"/>
              <w:right w:val="single" w:sz="4" w:space="0" w:color="auto"/>
            </w:tcBorders>
            <w:shd w:val="clear" w:color="auto" w:fill="auto"/>
            <w:hideMark/>
          </w:tcPr>
          <w:p w14:paraId="4F938524" w14:textId="77777777" w:rsidR="00BB351E" w:rsidRPr="00BB351E" w:rsidRDefault="00BB351E" w:rsidP="00BB351E">
            <w:pPr>
              <w:autoSpaceDE/>
              <w:autoSpaceDN/>
              <w:adjustRightInd/>
              <w:snapToGrid/>
              <w:spacing w:after="0"/>
              <w:jc w:val="left"/>
              <w:rPr>
                <w:rFonts w:eastAsia="Malgun Gothic"/>
                <w:sz w:val="20"/>
                <w:szCs w:val="20"/>
                <w:lang w:val="en-GB" w:eastAsia="ko-KR"/>
              </w:rPr>
            </w:pPr>
            <w:r w:rsidRPr="00BB351E">
              <w:rPr>
                <w:rFonts w:eastAsia="Malgun Gothic"/>
                <w:sz w:val="20"/>
                <w:szCs w:val="20"/>
                <w:lang w:val="en-GB" w:eastAsia="ko-KR"/>
              </w:rPr>
              <w:t>UL</w:t>
            </w:r>
          </w:p>
        </w:tc>
        <w:tc>
          <w:tcPr>
            <w:tcW w:w="2868" w:type="dxa"/>
            <w:tcBorders>
              <w:top w:val="single" w:sz="4" w:space="0" w:color="auto"/>
              <w:left w:val="single" w:sz="4" w:space="0" w:color="auto"/>
              <w:bottom w:val="single" w:sz="4" w:space="0" w:color="auto"/>
              <w:right w:val="single" w:sz="4" w:space="0" w:color="auto"/>
            </w:tcBorders>
          </w:tcPr>
          <w:p w14:paraId="69678307" w14:textId="77777777" w:rsidR="00BB351E" w:rsidRPr="00BB351E" w:rsidRDefault="00BB351E" w:rsidP="00BB351E">
            <w:pPr>
              <w:autoSpaceDE/>
              <w:autoSpaceDN/>
              <w:adjustRightInd/>
              <w:snapToGrid/>
              <w:spacing w:after="0"/>
              <w:jc w:val="left"/>
              <w:rPr>
                <w:rFonts w:eastAsia="Malgun Gothic"/>
                <w:sz w:val="20"/>
                <w:szCs w:val="20"/>
                <w:lang w:val="en-GB" w:eastAsia="ko-KR"/>
              </w:rPr>
            </w:pPr>
            <w:r w:rsidRPr="00BB351E">
              <w:rPr>
                <w:rFonts w:eastAsia="Malgun Gothic"/>
                <w:sz w:val="20"/>
                <w:szCs w:val="20"/>
                <w:lang w:val="en-GB" w:eastAsia="ko-KR"/>
              </w:rPr>
              <w:t>F</w:t>
            </w:r>
          </w:p>
        </w:tc>
      </w:tr>
      <w:tr w:rsidR="00BB351E" w:rsidRPr="00BB351E" w14:paraId="7DCEC0A6" w14:textId="77777777" w:rsidTr="006A5410">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6D6AE630" w14:textId="77777777" w:rsidR="00BB351E" w:rsidRPr="00BB351E" w:rsidRDefault="00BB351E" w:rsidP="00BB351E">
            <w:pPr>
              <w:autoSpaceDE/>
              <w:autoSpaceDN/>
              <w:adjustRightInd/>
              <w:snapToGrid/>
              <w:spacing w:after="0"/>
              <w:jc w:val="left"/>
              <w:rPr>
                <w:rFonts w:eastAsia="Malgun Gothic"/>
                <w:sz w:val="20"/>
                <w:szCs w:val="20"/>
                <w:lang w:val="en-GB" w:eastAsia="ko-KR"/>
              </w:rPr>
            </w:pPr>
            <w:r w:rsidRPr="00BB351E">
              <w:rPr>
                <w:rFonts w:eastAsia="Malgun Gothic"/>
                <w:sz w:val="20"/>
                <w:szCs w:val="20"/>
                <w:lang w:val="en-GB" w:eastAsia="ko-KR"/>
              </w:rPr>
              <w:t>DL-H</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390DC051"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Tx</w:t>
            </w:r>
          </w:p>
          <w:p w14:paraId="5F97A716"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NULL</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57F1D1A7"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Tx</w:t>
            </w:r>
          </w:p>
          <w:p w14:paraId="7304EBA0"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Tx</w:t>
            </w:r>
          </w:p>
        </w:tc>
        <w:tc>
          <w:tcPr>
            <w:tcW w:w="2868" w:type="dxa"/>
            <w:tcBorders>
              <w:top w:val="single" w:sz="4" w:space="0" w:color="auto"/>
              <w:left w:val="single" w:sz="4" w:space="0" w:color="auto"/>
              <w:bottom w:val="single" w:sz="4" w:space="0" w:color="auto"/>
              <w:right w:val="single" w:sz="4" w:space="0" w:color="auto"/>
            </w:tcBorders>
          </w:tcPr>
          <w:p w14:paraId="1ED051E9"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Tx</w:t>
            </w:r>
          </w:p>
          <w:p w14:paraId="38E329FE"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Tx</w:t>
            </w:r>
          </w:p>
        </w:tc>
      </w:tr>
      <w:tr w:rsidR="00BB351E" w:rsidRPr="00BB351E" w14:paraId="0C2BAE4B" w14:textId="77777777" w:rsidTr="006A5410">
        <w:tc>
          <w:tcPr>
            <w:tcW w:w="1572" w:type="dxa"/>
            <w:tcBorders>
              <w:top w:val="single" w:sz="4" w:space="0" w:color="auto"/>
              <w:left w:val="single" w:sz="4" w:space="0" w:color="auto"/>
              <w:bottom w:val="single" w:sz="4" w:space="0" w:color="auto"/>
              <w:right w:val="single" w:sz="4" w:space="0" w:color="auto"/>
            </w:tcBorders>
            <w:shd w:val="clear" w:color="auto" w:fill="auto"/>
          </w:tcPr>
          <w:p w14:paraId="7FC1962A" w14:textId="77777777" w:rsidR="00BB351E" w:rsidRPr="00BB351E" w:rsidRDefault="00BB351E" w:rsidP="00BB351E">
            <w:pPr>
              <w:autoSpaceDE/>
              <w:autoSpaceDN/>
              <w:adjustRightInd/>
              <w:snapToGrid/>
              <w:spacing w:after="0"/>
              <w:jc w:val="left"/>
              <w:rPr>
                <w:rFonts w:eastAsia="Malgun Gothic"/>
                <w:sz w:val="20"/>
                <w:szCs w:val="20"/>
                <w:lang w:val="en-GB" w:eastAsia="ko-KR"/>
              </w:rPr>
            </w:pPr>
            <w:r w:rsidRPr="00BB351E">
              <w:rPr>
                <w:rFonts w:eastAsia="Malgun Gothic"/>
                <w:sz w:val="20"/>
                <w:szCs w:val="20"/>
                <w:lang w:val="en-GB" w:eastAsia="ko-KR"/>
              </w:rPr>
              <w:t>DL-S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40AABED2"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IA</w:t>
            </w:r>
          </w:p>
          <w:p w14:paraId="716757FA"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 xml:space="preserve">DU: Tx </w:t>
            </w:r>
          </w:p>
          <w:p w14:paraId="24A6FBEC"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NULL</w:t>
            </w:r>
          </w:p>
          <w:p w14:paraId="351B4801"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p>
          <w:p w14:paraId="72A61BD6"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INA</w:t>
            </w:r>
          </w:p>
          <w:p w14:paraId="6986D9E6"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NULL</w:t>
            </w:r>
          </w:p>
          <w:p w14:paraId="756241D1"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5583D307"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sv-SE" w:eastAsia="ko-KR"/>
              </w:rPr>
              <w:t>When DU resource: IA</w:t>
            </w:r>
            <w:r w:rsidRPr="00BB351E">
              <w:rPr>
                <w:rFonts w:eastAsia="Malgun Gothic"/>
                <w:sz w:val="20"/>
                <w:szCs w:val="20"/>
                <w:lang w:val="en-GB" w:eastAsia="ko-KR"/>
              </w:rPr>
              <w:t xml:space="preserve"> </w:t>
            </w:r>
          </w:p>
          <w:p w14:paraId="3D43A728"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 xml:space="preserve">DU: Tx </w:t>
            </w:r>
          </w:p>
          <w:p w14:paraId="67708DC9"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Tx</w:t>
            </w:r>
          </w:p>
          <w:p w14:paraId="63FC3335"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p>
          <w:p w14:paraId="5D455444"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INA</w:t>
            </w:r>
          </w:p>
          <w:p w14:paraId="47BE90A4"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DU: NULL</w:t>
            </w:r>
          </w:p>
          <w:p w14:paraId="74BFB88B"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Tx</w:t>
            </w:r>
          </w:p>
        </w:tc>
        <w:tc>
          <w:tcPr>
            <w:tcW w:w="2868" w:type="dxa"/>
            <w:tcBorders>
              <w:top w:val="single" w:sz="4" w:space="0" w:color="auto"/>
              <w:left w:val="single" w:sz="4" w:space="0" w:color="auto"/>
              <w:bottom w:val="single" w:sz="4" w:space="0" w:color="auto"/>
              <w:right w:val="single" w:sz="4" w:space="0" w:color="auto"/>
            </w:tcBorders>
          </w:tcPr>
          <w:p w14:paraId="7A17ABF2"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sv-SE" w:eastAsia="ko-KR"/>
              </w:rPr>
              <w:t>When DU resource: IA</w:t>
            </w:r>
            <w:r w:rsidRPr="00BB351E">
              <w:rPr>
                <w:rFonts w:eastAsia="Malgun Gothic"/>
                <w:sz w:val="20"/>
                <w:szCs w:val="20"/>
                <w:lang w:val="en-GB" w:eastAsia="ko-KR"/>
              </w:rPr>
              <w:t xml:space="preserve"> </w:t>
            </w:r>
          </w:p>
          <w:p w14:paraId="792C6210"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 xml:space="preserve">DU: Tx </w:t>
            </w:r>
          </w:p>
          <w:p w14:paraId="36BB0975"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MT: Tx</w:t>
            </w:r>
          </w:p>
          <w:p w14:paraId="40669AE8"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p>
          <w:p w14:paraId="3B51821C"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INA</w:t>
            </w:r>
          </w:p>
          <w:p w14:paraId="40F93F1E"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DU: NULL</w:t>
            </w:r>
          </w:p>
          <w:p w14:paraId="34F73EA9"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Tx/Rx</w:t>
            </w:r>
          </w:p>
        </w:tc>
      </w:tr>
      <w:tr w:rsidR="00BB351E" w:rsidRPr="00BB351E" w14:paraId="338C24C9" w14:textId="77777777" w:rsidTr="006A5410">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02CA1F02" w14:textId="77777777" w:rsidR="00BB351E" w:rsidRPr="00BB351E" w:rsidRDefault="00BB351E" w:rsidP="00BB351E">
            <w:pPr>
              <w:autoSpaceDE/>
              <w:autoSpaceDN/>
              <w:adjustRightInd/>
              <w:snapToGrid/>
              <w:spacing w:after="0"/>
              <w:jc w:val="left"/>
              <w:rPr>
                <w:rFonts w:eastAsia="Malgun Gothic"/>
                <w:sz w:val="20"/>
                <w:szCs w:val="20"/>
                <w:lang w:val="en-GB" w:eastAsia="ko-KR"/>
              </w:rPr>
            </w:pPr>
            <w:r w:rsidRPr="00BB351E">
              <w:rPr>
                <w:rFonts w:eastAsia="Malgun Gothic"/>
                <w:sz w:val="20"/>
                <w:szCs w:val="20"/>
                <w:lang w:val="en-GB" w:eastAsia="ko-KR"/>
              </w:rPr>
              <w:t>UL-H</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1F144634"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Rx</w:t>
            </w:r>
          </w:p>
          <w:p w14:paraId="67D5EE64"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15275756"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Rx</w:t>
            </w:r>
          </w:p>
          <w:p w14:paraId="214E2C07"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NULL</w:t>
            </w:r>
          </w:p>
        </w:tc>
        <w:tc>
          <w:tcPr>
            <w:tcW w:w="2868" w:type="dxa"/>
            <w:tcBorders>
              <w:top w:val="single" w:sz="4" w:space="0" w:color="auto"/>
              <w:left w:val="single" w:sz="4" w:space="0" w:color="auto"/>
              <w:bottom w:val="single" w:sz="4" w:space="0" w:color="auto"/>
              <w:right w:val="single" w:sz="4" w:space="0" w:color="auto"/>
            </w:tcBorders>
          </w:tcPr>
          <w:p w14:paraId="4EFBBB58"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Rx</w:t>
            </w:r>
          </w:p>
          <w:p w14:paraId="2A4EFEA7"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Rx</w:t>
            </w:r>
          </w:p>
        </w:tc>
      </w:tr>
      <w:tr w:rsidR="00BB351E" w:rsidRPr="00BB351E" w14:paraId="1187CEF3" w14:textId="77777777" w:rsidTr="006A5410">
        <w:tc>
          <w:tcPr>
            <w:tcW w:w="1572" w:type="dxa"/>
            <w:tcBorders>
              <w:top w:val="single" w:sz="4" w:space="0" w:color="auto"/>
              <w:left w:val="single" w:sz="4" w:space="0" w:color="auto"/>
              <w:bottom w:val="single" w:sz="4" w:space="0" w:color="auto"/>
              <w:right w:val="single" w:sz="4" w:space="0" w:color="auto"/>
            </w:tcBorders>
            <w:shd w:val="clear" w:color="auto" w:fill="auto"/>
          </w:tcPr>
          <w:p w14:paraId="226BFDE0" w14:textId="77777777" w:rsidR="00BB351E" w:rsidRPr="00BB351E" w:rsidRDefault="00BB351E" w:rsidP="00BB351E">
            <w:pPr>
              <w:autoSpaceDE/>
              <w:autoSpaceDN/>
              <w:adjustRightInd/>
              <w:snapToGrid/>
              <w:spacing w:after="0"/>
              <w:jc w:val="left"/>
              <w:rPr>
                <w:rFonts w:eastAsia="Malgun Gothic"/>
                <w:sz w:val="20"/>
                <w:szCs w:val="20"/>
                <w:lang w:val="en-GB" w:eastAsia="ko-KR"/>
              </w:rPr>
            </w:pPr>
            <w:r w:rsidRPr="00BB351E">
              <w:rPr>
                <w:rFonts w:eastAsia="Malgun Gothic"/>
                <w:sz w:val="20"/>
                <w:szCs w:val="20"/>
                <w:lang w:val="en-GB" w:eastAsia="ko-KR"/>
              </w:rPr>
              <w:t>UL-S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23F73F76"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IA</w:t>
            </w:r>
          </w:p>
          <w:p w14:paraId="5F4A5779"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 xml:space="preserve">DU: Rx </w:t>
            </w:r>
          </w:p>
          <w:p w14:paraId="420AB358"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MT: Rx</w:t>
            </w:r>
          </w:p>
          <w:p w14:paraId="2F8F1082"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p>
          <w:p w14:paraId="1E792764"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INA</w:t>
            </w:r>
          </w:p>
          <w:p w14:paraId="28E8EAD7"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DU: NULL</w:t>
            </w:r>
          </w:p>
          <w:p w14:paraId="0A8606D6"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52C0F338"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IA</w:t>
            </w:r>
          </w:p>
          <w:p w14:paraId="4F3F7D04"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 xml:space="preserve">DU: Rx </w:t>
            </w:r>
          </w:p>
          <w:p w14:paraId="51ABDBD8"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MT: NULL</w:t>
            </w:r>
          </w:p>
          <w:p w14:paraId="491DBBB2"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p>
          <w:p w14:paraId="14B6676B"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INA</w:t>
            </w:r>
          </w:p>
          <w:p w14:paraId="34AA3FD9"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DU: NULL</w:t>
            </w:r>
          </w:p>
          <w:p w14:paraId="026048B8"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Tx</w:t>
            </w:r>
          </w:p>
        </w:tc>
        <w:tc>
          <w:tcPr>
            <w:tcW w:w="2868" w:type="dxa"/>
            <w:tcBorders>
              <w:top w:val="single" w:sz="4" w:space="0" w:color="auto"/>
              <w:left w:val="single" w:sz="4" w:space="0" w:color="auto"/>
              <w:bottom w:val="single" w:sz="4" w:space="0" w:color="auto"/>
              <w:right w:val="single" w:sz="4" w:space="0" w:color="auto"/>
            </w:tcBorders>
          </w:tcPr>
          <w:p w14:paraId="42D26900"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IA</w:t>
            </w:r>
          </w:p>
          <w:p w14:paraId="1D12FAA6"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 xml:space="preserve">DU: Rx (only if MT is Rx and the DU knows that ahead of time) </w:t>
            </w:r>
          </w:p>
          <w:p w14:paraId="7C266E05"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MT: Rx</w:t>
            </w:r>
          </w:p>
          <w:p w14:paraId="6957AD1A"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p>
          <w:p w14:paraId="63989EE0"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INA</w:t>
            </w:r>
          </w:p>
          <w:p w14:paraId="7113EECF"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DU: NULL</w:t>
            </w:r>
          </w:p>
          <w:p w14:paraId="24BD6992"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MT: Tx/Rx</w:t>
            </w:r>
          </w:p>
        </w:tc>
      </w:tr>
      <w:tr w:rsidR="00BB351E" w:rsidRPr="00BB351E" w14:paraId="3C28898F" w14:textId="77777777" w:rsidTr="006A5410">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221AE9A4" w14:textId="77777777" w:rsidR="00BB351E" w:rsidRPr="00BB351E" w:rsidRDefault="00BB351E" w:rsidP="00BB351E">
            <w:pPr>
              <w:autoSpaceDE/>
              <w:autoSpaceDN/>
              <w:adjustRightInd/>
              <w:snapToGrid/>
              <w:spacing w:after="0"/>
              <w:jc w:val="left"/>
              <w:rPr>
                <w:rFonts w:eastAsia="Malgun Gothic"/>
                <w:sz w:val="20"/>
                <w:szCs w:val="20"/>
                <w:lang w:val="en-GB" w:eastAsia="ko-KR"/>
              </w:rPr>
            </w:pPr>
            <w:r w:rsidRPr="00BB351E">
              <w:rPr>
                <w:rFonts w:eastAsia="Malgun Gothic"/>
                <w:sz w:val="20"/>
                <w:szCs w:val="20"/>
                <w:lang w:val="en-GB" w:eastAsia="ko-KR"/>
              </w:rPr>
              <w:lastRenderedPageBreak/>
              <w:t>F-H</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7D81F63E"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Tx/Rx</w:t>
            </w:r>
          </w:p>
          <w:p w14:paraId="7DD0952B"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Rx (only if DU is Rx and the parent DU is aware in advance)</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45F77B25"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Tx/Rx</w:t>
            </w:r>
          </w:p>
          <w:p w14:paraId="423C2344"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Tx (only if DU is Tx and the parent is aware in advance)</w:t>
            </w:r>
          </w:p>
        </w:tc>
        <w:tc>
          <w:tcPr>
            <w:tcW w:w="2868" w:type="dxa"/>
            <w:tcBorders>
              <w:top w:val="single" w:sz="4" w:space="0" w:color="auto"/>
              <w:left w:val="single" w:sz="4" w:space="0" w:color="auto"/>
              <w:bottom w:val="single" w:sz="4" w:space="0" w:color="auto"/>
              <w:right w:val="single" w:sz="4" w:space="0" w:color="auto"/>
            </w:tcBorders>
          </w:tcPr>
          <w:p w14:paraId="1821C5F7"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Tx/Rx</w:t>
            </w:r>
          </w:p>
          <w:p w14:paraId="62B45B89"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Tx (only if DU is Tx and the parent DU knows that ahead of time), Rx (only if DU is Rx and the parent DU is aware in advance)</w:t>
            </w:r>
          </w:p>
        </w:tc>
      </w:tr>
      <w:tr w:rsidR="00BB351E" w:rsidRPr="00BB351E" w14:paraId="58C2F2B2" w14:textId="77777777" w:rsidTr="006A5410">
        <w:tc>
          <w:tcPr>
            <w:tcW w:w="1572" w:type="dxa"/>
            <w:tcBorders>
              <w:top w:val="single" w:sz="4" w:space="0" w:color="auto"/>
              <w:left w:val="single" w:sz="4" w:space="0" w:color="auto"/>
              <w:bottom w:val="single" w:sz="4" w:space="0" w:color="auto"/>
              <w:right w:val="single" w:sz="4" w:space="0" w:color="auto"/>
            </w:tcBorders>
            <w:shd w:val="clear" w:color="auto" w:fill="auto"/>
          </w:tcPr>
          <w:p w14:paraId="7A321746" w14:textId="77777777" w:rsidR="00BB351E" w:rsidRPr="00BB351E" w:rsidRDefault="00BB351E" w:rsidP="00BB351E">
            <w:pPr>
              <w:autoSpaceDE/>
              <w:autoSpaceDN/>
              <w:adjustRightInd/>
              <w:snapToGrid/>
              <w:spacing w:after="0"/>
              <w:jc w:val="left"/>
              <w:rPr>
                <w:rFonts w:eastAsia="Malgun Gothic"/>
                <w:sz w:val="20"/>
                <w:szCs w:val="20"/>
                <w:lang w:val="en-GB" w:eastAsia="ko-KR"/>
              </w:rPr>
            </w:pPr>
            <w:r w:rsidRPr="00BB351E">
              <w:rPr>
                <w:rFonts w:eastAsia="Malgun Gothic"/>
                <w:sz w:val="20"/>
                <w:szCs w:val="20"/>
                <w:lang w:val="en-GB" w:eastAsia="ko-KR"/>
              </w:rPr>
              <w:t>F-S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6EB3E0F2"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IA</w:t>
            </w:r>
          </w:p>
          <w:p w14:paraId="05C9A252"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 xml:space="preserve">DU: Tx/Rx </w:t>
            </w:r>
          </w:p>
          <w:p w14:paraId="2364E7C0"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Rx (only if DU is Rx and the parent DU is aware in advance)*</w:t>
            </w:r>
          </w:p>
          <w:p w14:paraId="711B80EC"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p>
          <w:p w14:paraId="472DC536"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INA</w:t>
            </w:r>
          </w:p>
          <w:p w14:paraId="41F37C9D"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NULL</w:t>
            </w:r>
          </w:p>
          <w:p w14:paraId="35005E44"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6A2D1843"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IA</w:t>
            </w:r>
          </w:p>
          <w:p w14:paraId="5F08C011"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Tx/Rx</w:t>
            </w:r>
          </w:p>
          <w:p w14:paraId="6DBD446F"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Tx (only if DU is Tx and the parent DU is aware in advance)</w:t>
            </w:r>
          </w:p>
          <w:p w14:paraId="10F7449F"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p>
          <w:p w14:paraId="7910499F"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INA</w:t>
            </w:r>
          </w:p>
          <w:p w14:paraId="00E54C01"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NULL</w:t>
            </w:r>
          </w:p>
          <w:p w14:paraId="77A183EC"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Tx</w:t>
            </w:r>
          </w:p>
        </w:tc>
        <w:tc>
          <w:tcPr>
            <w:tcW w:w="2868" w:type="dxa"/>
            <w:tcBorders>
              <w:top w:val="single" w:sz="4" w:space="0" w:color="auto"/>
              <w:left w:val="single" w:sz="4" w:space="0" w:color="auto"/>
              <w:bottom w:val="single" w:sz="4" w:space="0" w:color="auto"/>
              <w:right w:val="single" w:sz="4" w:space="0" w:color="auto"/>
            </w:tcBorders>
          </w:tcPr>
          <w:p w14:paraId="0A4EF278"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IA</w:t>
            </w:r>
          </w:p>
          <w:p w14:paraId="11B89CAB"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 xml:space="preserve">DU: Tx/Rx </w:t>
            </w:r>
          </w:p>
          <w:p w14:paraId="725F1300"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Tx (only if DU is Tx and the parent DU knows that ahead of time), Rx (only if DU is Rx and the parent DU is aware in advance)</w:t>
            </w:r>
          </w:p>
          <w:p w14:paraId="4468E0C2"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p>
          <w:p w14:paraId="068352C3"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INA</w:t>
            </w:r>
          </w:p>
          <w:p w14:paraId="770AC5F9"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DU: NULL</w:t>
            </w:r>
          </w:p>
          <w:p w14:paraId="7359D811"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MT: Tx/Rx</w:t>
            </w:r>
          </w:p>
        </w:tc>
      </w:tr>
      <w:tr w:rsidR="00BB351E" w:rsidRPr="00BB351E" w14:paraId="626F714A" w14:textId="77777777" w:rsidTr="006A5410">
        <w:tc>
          <w:tcPr>
            <w:tcW w:w="1572" w:type="dxa"/>
            <w:tcBorders>
              <w:top w:val="single" w:sz="4" w:space="0" w:color="auto"/>
              <w:left w:val="single" w:sz="4" w:space="0" w:color="auto"/>
              <w:bottom w:val="single" w:sz="4" w:space="0" w:color="auto"/>
              <w:right w:val="single" w:sz="4" w:space="0" w:color="auto"/>
            </w:tcBorders>
            <w:shd w:val="clear" w:color="auto" w:fill="auto"/>
          </w:tcPr>
          <w:p w14:paraId="49E56D81" w14:textId="77777777" w:rsidR="00BB351E" w:rsidRPr="00BB351E" w:rsidRDefault="00BB351E" w:rsidP="00BB351E">
            <w:pPr>
              <w:autoSpaceDE/>
              <w:autoSpaceDN/>
              <w:adjustRightInd/>
              <w:snapToGrid/>
              <w:spacing w:after="0"/>
              <w:jc w:val="left"/>
              <w:rPr>
                <w:rFonts w:eastAsia="Malgun Gothic"/>
                <w:sz w:val="20"/>
                <w:szCs w:val="20"/>
                <w:lang w:val="en-GB" w:eastAsia="ko-KR"/>
              </w:rPr>
            </w:pPr>
            <w:r w:rsidRPr="00BB351E">
              <w:rPr>
                <w:rFonts w:eastAsia="Malgun Gothic"/>
                <w:sz w:val="20"/>
                <w:szCs w:val="20"/>
                <w:lang w:val="en-GB" w:eastAsia="ko-KR"/>
              </w:rPr>
              <w:t>NA</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01A6DBB6"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NULL</w:t>
            </w:r>
          </w:p>
          <w:p w14:paraId="79479387"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49F3AE03"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NULL</w:t>
            </w:r>
          </w:p>
          <w:p w14:paraId="246773CC"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 xml:space="preserve">MT: Tx </w:t>
            </w:r>
          </w:p>
        </w:tc>
        <w:tc>
          <w:tcPr>
            <w:tcW w:w="2868" w:type="dxa"/>
            <w:tcBorders>
              <w:top w:val="single" w:sz="4" w:space="0" w:color="auto"/>
              <w:left w:val="single" w:sz="4" w:space="0" w:color="auto"/>
              <w:bottom w:val="single" w:sz="4" w:space="0" w:color="auto"/>
              <w:right w:val="single" w:sz="4" w:space="0" w:color="auto"/>
            </w:tcBorders>
          </w:tcPr>
          <w:p w14:paraId="2FD21042"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NULL</w:t>
            </w:r>
          </w:p>
          <w:p w14:paraId="28C681D4"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Tx/Rx</w:t>
            </w:r>
          </w:p>
        </w:tc>
      </w:tr>
    </w:tbl>
    <w:p w14:paraId="18C7E32A" w14:textId="77777777" w:rsidR="00BB351E" w:rsidRPr="00BB351E" w:rsidRDefault="00BB351E" w:rsidP="0023727C">
      <w:pPr>
        <w:rPr>
          <w:sz w:val="20"/>
          <w:szCs w:val="20"/>
          <w:lang w:val="en-GB" w:eastAsia="zh-CN"/>
        </w:rPr>
      </w:pPr>
    </w:p>
    <w:p w14:paraId="0FF1CA76" w14:textId="7377A150" w:rsidR="0023727C" w:rsidRPr="00BB351E" w:rsidRDefault="00314D5B" w:rsidP="0023727C">
      <w:pPr>
        <w:rPr>
          <w:sz w:val="20"/>
          <w:szCs w:val="20"/>
          <w:lang w:val="en-GB" w:eastAsia="zh-CN"/>
        </w:rPr>
      </w:pPr>
      <w:r w:rsidRPr="00BB351E">
        <w:rPr>
          <w:sz w:val="20"/>
          <w:szCs w:val="20"/>
          <w:lang w:val="en-GB" w:eastAsia="zh-CN"/>
        </w:rPr>
        <w:t>In this contribution, we focus on the resource partitioning of resources between parent backhaul and access/child backhaul link.</w:t>
      </w:r>
    </w:p>
    <w:p w14:paraId="1E7581B0" w14:textId="4943EB6F" w:rsidR="000D2106" w:rsidRPr="00BB351E" w:rsidRDefault="000D2106" w:rsidP="007C5AEE">
      <w:pPr>
        <w:rPr>
          <w:sz w:val="20"/>
          <w:szCs w:val="20"/>
          <w:lang w:eastAsia="zh-CN"/>
        </w:rPr>
      </w:pPr>
      <w:r w:rsidRPr="00BB351E">
        <w:rPr>
          <w:sz w:val="20"/>
          <w:szCs w:val="20"/>
          <w:lang w:eastAsia="zh-CN"/>
        </w:rPr>
        <w:t xml:space="preserve">This contribution is an update of </w:t>
      </w:r>
      <w:r w:rsidR="00314D5B" w:rsidRPr="00BB351E">
        <w:rPr>
          <w:sz w:val="20"/>
          <w:szCs w:val="20"/>
          <w:lang w:eastAsia="zh-CN"/>
        </w:rPr>
        <w:t>R1-1812786</w:t>
      </w:r>
      <w:r w:rsidRPr="00BB351E">
        <w:rPr>
          <w:sz w:val="20"/>
          <w:szCs w:val="20"/>
          <w:lang w:eastAsia="zh-CN"/>
        </w:rPr>
        <w:t>.</w:t>
      </w:r>
    </w:p>
    <w:p w14:paraId="53A2C3CE" w14:textId="77777777" w:rsidR="00F61183" w:rsidRDefault="00C82BDC" w:rsidP="003203E1">
      <w:pPr>
        <w:pStyle w:val="1"/>
        <w:numPr>
          <w:ilvl w:val="0"/>
          <w:numId w:val="4"/>
        </w:numPr>
        <w:rPr>
          <w:rFonts w:ascii="Arial" w:hAnsi="Arial" w:cs="Arial"/>
          <w:lang w:eastAsia="zh-CN"/>
        </w:rPr>
      </w:pPr>
      <w:r>
        <w:rPr>
          <w:rFonts w:ascii="Arial" w:hAnsi="Arial" w:cs="Arial"/>
          <w:lang w:eastAsia="zh-CN"/>
        </w:rPr>
        <w:t>Discussion</w:t>
      </w:r>
    </w:p>
    <w:p w14:paraId="263E8F74" w14:textId="77777777" w:rsidR="005046A2" w:rsidRDefault="006639E6" w:rsidP="006639E6">
      <w:pPr>
        <w:pStyle w:val="2"/>
        <w:numPr>
          <w:ilvl w:val="1"/>
          <w:numId w:val="4"/>
        </w:numPr>
        <w:rPr>
          <w:rFonts w:ascii="Arial" w:hAnsi="Arial" w:cs="Arial"/>
          <w:lang w:eastAsia="zh-CN"/>
        </w:rPr>
      </w:pPr>
      <w:r w:rsidRPr="006639E6">
        <w:rPr>
          <w:rFonts w:ascii="Arial" w:hAnsi="Arial" w:cs="Arial" w:hint="eastAsia"/>
          <w:lang w:eastAsia="zh-CN"/>
        </w:rPr>
        <w:t>R</w:t>
      </w:r>
      <w:r w:rsidR="00306D56">
        <w:rPr>
          <w:rFonts w:ascii="Arial" w:hAnsi="Arial" w:cs="Arial" w:hint="eastAsia"/>
          <w:lang w:eastAsia="zh-CN"/>
        </w:rPr>
        <w:t>esource partitioning granularity</w:t>
      </w:r>
    </w:p>
    <w:p w14:paraId="491211E8" w14:textId="77777777" w:rsidR="006639E6" w:rsidRPr="006E7C0A" w:rsidRDefault="006E7C0A" w:rsidP="006639E6">
      <w:pPr>
        <w:rPr>
          <w:sz w:val="20"/>
          <w:szCs w:val="20"/>
          <w:lang w:eastAsia="zh-CN"/>
        </w:rPr>
      </w:pPr>
      <w:r w:rsidRPr="006E7C0A">
        <w:rPr>
          <w:rFonts w:hint="eastAsia"/>
          <w:sz w:val="20"/>
          <w:szCs w:val="20"/>
          <w:lang w:eastAsia="zh-CN"/>
        </w:rPr>
        <w:t>The traffic supported by the IAB network should contain at least eMBB, URLLC, mMTC, which is supported by the requirements of NR.</w:t>
      </w:r>
      <w:r w:rsidR="003B0FBC">
        <w:rPr>
          <w:rFonts w:hint="eastAsia"/>
          <w:sz w:val="20"/>
          <w:szCs w:val="20"/>
          <w:lang w:eastAsia="zh-CN"/>
        </w:rPr>
        <w:t xml:space="preserve"> These different traffics have different requirements </w:t>
      </w:r>
      <w:r w:rsidR="003B0FBC">
        <w:rPr>
          <w:sz w:val="20"/>
          <w:szCs w:val="20"/>
          <w:lang w:eastAsia="zh-CN"/>
        </w:rPr>
        <w:t xml:space="preserve">on </w:t>
      </w:r>
      <w:r w:rsidR="003B0FBC">
        <w:rPr>
          <w:rFonts w:hint="eastAsia"/>
          <w:sz w:val="20"/>
          <w:szCs w:val="20"/>
          <w:lang w:eastAsia="zh-CN"/>
        </w:rPr>
        <w:t xml:space="preserve">time domain resources. eMBB utilizes large time/frequency domain resources, and it can tolerate a bit scheduling delay. URLLC utilizes large or small time/frequency domain </w:t>
      </w:r>
      <w:r w:rsidR="003B0FBC">
        <w:rPr>
          <w:sz w:val="20"/>
          <w:szCs w:val="20"/>
          <w:lang w:eastAsia="zh-CN"/>
        </w:rPr>
        <w:t>resource</w:t>
      </w:r>
      <w:r w:rsidR="003B0FBC">
        <w:rPr>
          <w:rFonts w:hint="eastAsia"/>
          <w:sz w:val="20"/>
          <w:szCs w:val="20"/>
          <w:lang w:eastAsia="zh-CN"/>
        </w:rPr>
        <w:t xml:space="preserve"> and it needs to be scheduled as early as possible for the low latency requirement. mMTC can tolerate the largest time domain scheduling delay, while it relies on </w:t>
      </w:r>
      <w:r w:rsidR="003B0FBC">
        <w:rPr>
          <w:sz w:val="20"/>
          <w:szCs w:val="20"/>
          <w:lang w:eastAsia="zh-CN"/>
        </w:rPr>
        <w:t>multiple</w:t>
      </w:r>
      <w:r w:rsidR="003B0FBC">
        <w:rPr>
          <w:rFonts w:hint="eastAsia"/>
          <w:sz w:val="20"/>
          <w:szCs w:val="20"/>
          <w:lang w:eastAsia="zh-CN"/>
        </w:rPr>
        <w:t xml:space="preserve"> repetitions in time domain to get coverage enhancement gain. </w:t>
      </w:r>
      <w:r w:rsidR="00234BFF">
        <w:rPr>
          <w:rFonts w:hint="eastAsia"/>
          <w:sz w:val="20"/>
          <w:szCs w:val="20"/>
          <w:lang w:eastAsia="zh-CN"/>
        </w:rPr>
        <w:t xml:space="preserve">When the </w:t>
      </w:r>
      <w:r w:rsidR="001B0337">
        <w:rPr>
          <w:rFonts w:hint="eastAsia"/>
          <w:sz w:val="20"/>
          <w:szCs w:val="20"/>
          <w:lang w:eastAsia="zh-CN"/>
        </w:rPr>
        <w:t>parent backhaul</w:t>
      </w:r>
      <w:r w:rsidR="0050179A">
        <w:rPr>
          <w:sz w:val="20"/>
          <w:szCs w:val="20"/>
          <w:lang w:eastAsia="zh-CN"/>
        </w:rPr>
        <w:t xml:space="preserve"> link</w:t>
      </w:r>
      <w:r w:rsidR="00234BFF">
        <w:rPr>
          <w:rFonts w:hint="eastAsia"/>
          <w:sz w:val="20"/>
          <w:szCs w:val="20"/>
          <w:lang w:eastAsia="zh-CN"/>
        </w:rPr>
        <w:t xml:space="preserve"> is used by eMBB traffic, and there is URLLC traffic in the access link</w:t>
      </w:r>
      <w:r w:rsidR="001B0337">
        <w:rPr>
          <w:sz w:val="20"/>
          <w:szCs w:val="20"/>
          <w:lang w:eastAsia="zh-CN"/>
        </w:rPr>
        <w:t>/child backhaul</w:t>
      </w:r>
      <w:r w:rsidR="0050179A">
        <w:rPr>
          <w:sz w:val="20"/>
          <w:szCs w:val="20"/>
          <w:lang w:eastAsia="zh-CN"/>
        </w:rPr>
        <w:t xml:space="preserve"> link</w:t>
      </w:r>
      <w:r w:rsidR="00234BFF">
        <w:rPr>
          <w:rFonts w:hint="eastAsia"/>
          <w:sz w:val="20"/>
          <w:szCs w:val="20"/>
          <w:lang w:eastAsia="zh-CN"/>
        </w:rPr>
        <w:t xml:space="preserve">, when only TDM can be utilized among the </w:t>
      </w:r>
      <w:r w:rsidR="001B0337">
        <w:rPr>
          <w:sz w:val="20"/>
          <w:szCs w:val="20"/>
          <w:lang w:eastAsia="zh-CN"/>
        </w:rPr>
        <w:t xml:space="preserve">parent </w:t>
      </w:r>
      <w:r w:rsidR="001B0337">
        <w:rPr>
          <w:rFonts w:hint="eastAsia"/>
          <w:sz w:val="20"/>
          <w:szCs w:val="20"/>
          <w:lang w:eastAsia="zh-CN"/>
        </w:rPr>
        <w:t>backhaul</w:t>
      </w:r>
      <w:r w:rsidR="0050179A">
        <w:rPr>
          <w:sz w:val="20"/>
          <w:szCs w:val="20"/>
          <w:lang w:eastAsia="zh-CN"/>
        </w:rPr>
        <w:t xml:space="preserve"> link</w:t>
      </w:r>
      <w:r w:rsidR="00234BFF">
        <w:rPr>
          <w:rFonts w:hint="eastAsia"/>
          <w:sz w:val="20"/>
          <w:szCs w:val="20"/>
          <w:lang w:eastAsia="zh-CN"/>
        </w:rPr>
        <w:t xml:space="preserve"> and access link</w:t>
      </w:r>
      <w:r w:rsidR="001B0337">
        <w:rPr>
          <w:sz w:val="20"/>
          <w:szCs w:val="20"/>
          <w:lang w:eastAsia="zh-CN"/>
        </w:rPr>
        <w:t>/child backhaul</w:t>
      </w:r>
      <w:r w:rsidR="0050179A">
        <w:rPr>
          <w:sz w:val="20"/>
          <w:szCs w:val="20"/>
          <w:lang w:eastAsia="zh-CN"/>
        </w:rPr>
        <w:t xml:space="preserve"> link</w:t>
      </w:r>
      <w:r w:rsidR="00234BFF">
        <w:rPr>
          <w:rFonts w:hint="eastAsia"/>
          <w:sz w:val="20"/>
          <w:szCs w:val="20"/>
          <w:lang w:eastAsia="zh-CN"/>
        </w:rPr>
        <w:t xml:space="preserve">, then some of the time </w:t>
      </w:r>
      <w:r w:rsidR="00234BFF">
        <w:rPr>
          <w:sz w:val="20"/>
          <w:szCs w:val="20"/>
          <w:lang w:eastAsia="zh-CN"/>
        </w:rPr>
        <w:t>domain</w:t>
      </w:r>
      <w:r w:rsidR="00234BFF">
        <w:rPr>
          <w:rFonts w:hint="eastAsia"/>
          <w:sz w:val="20"/>
          <w:szCs w:val="20"/>
          <w:lang w:eastAsia="zh-CN"/>
        </w:rPr>
        <w:t xml:space="preserve"> resources of </w:t>
      </w:r>
      <w:r w:rsidR="001B0337">
        <w:rPr>
          <w:rFonts w:hint="eastAsia"/>
          <w:sz w:val="20"/>
          <w:szCs w:val="20"/>
          <w:lang w:eastAsia="zh-CN"/>
        </w:rPr>
        <w:t>parent backhaul</w:t>
      </w:r>
      <w:r w:rsidR="00234BFF">
        <w:rPr>
          <w:rFonts w:hint="eastAsia"/>
          <w:sz w:val="20"/>
          <w:szCs w:val="20"/>
          <w:lang w:eastAsia="zh-CN"/>
        </w:rPr>
        <w:t xml:space="preserve"> link should be rescheduled for the </w:t>
      </w:r>
      <w:r w:rsidR="001B0337">
        <w:rPr>
          <w:rFonts w:hint="eastAsia"/>
          <w:sz w:val="20"/>
          <w:szCs w:val="20"/>
          <w:lang w:eastAsia="zh-CN"/>
        </w:rPr>
        <w:t>ac</w:t>
      </w:r>
      <w:r w:rsidR="00362A0A">
        <w:rPr>
          <w:sz w:val="20"/>
          <w:szCs w:val="20"/>
          <w:lang w:eastAsia="zh-CN"/>
        </w:rPr>
        <w:t>c</w:t>
      </w:r>
      <w:r w:rsidR="001B0337">
        <w:rPr>
          <w:rFonts w:hint="eastAsia"/>
          <w:sz w:val="20"/>
          <w:szCs w:val="20"/>
          <w:lang w:eastAsia="zh-CN"/>
        </w:rPr>
        <w:t>ess</w:t>
      </w:r>
      <w:r w:rsidR="00D7488C">
        <w:rPr>
          <w:sz w:val="20"/>
          <w:szCs w:val="20"/>
          <w:lang w:eastAsia="zh-CN"/>
        </w:rPr>
        <w:t xml:space="preserve"> link</w:t>
      </w:r>
      <w:r w:rsidR="001B0337">
        <w:rPr>
          <w:rFonts w:hint="eastAsia"/>
          <w:sz w:val="20"/>
          <w:szCs w:val="20"/>
          <w:lang w:eastAsia="zh-CN"/>
        </w:rPr>
        <w:t>/child backhaul</w:t>
      </w:r>
      <w:r w:rsidR="00234BFF">
        <w:rPr>
          <w:rFonts w:hint="eastAsia"/>
          <w:sz w:val="20"/>
          <w:szCs w:val="20"/>
          <w:lang w:eastAsia="zh-CN"/>
        </w:rPr>
        <w:t xml:space="preserve"> link to support the URLLC traffic. In this case, semi-static resource partitioning among different links can NOT satisfy the latency requirement of the URLLC traffic, and dynamic resource partitioning</w:t>
      </w:r>
      <w:r w:rsidR="00306D56">
        <w:rPr>
          <w:sz w:val="20"/>
          <w:szCs w:val="20"/>
          <w:lang w:eastAsia="zh-CN"/>
        </w:rPr>
        <w:t xml:space="preserve"> at symbol or symbol group level</w:t>
      </w:r>
      <w:r w:rsidR="00234BFF">
        <w:rPr>
          <w:rFonts w:hint="eastAsia"/>
          <w:sz w:val="20"/>
          <w:szCs w:val="20"/>
          <w:lang w:eastAsia="zh-CN"/>
        </w:rPr>
        <w:t xml:space="preserve"> is necessary.</w:t>
      </w:r>
    </w:p>
    <w:p w14:paraId="5545D708" w14:textId="77777777" w:rsidR="006639E6" w:rsidRDefault="00234BFF" w:rsidP="006E7C0A">
      <w:pPr>
        <w:rPr>
          <w:sz w:val="20"/>
          <w:szCs w:val="20"/>
          <w:lang w:eastAsia="zh-CN"/>
        </w:rPr>
      </w:pPr>
      <w:r>
        <w:rPr>
          <w:rFonts w:hint="eastAsia"/>
          <w:sz w:val="20"/>
          <w:szCs w:val="20"/>
          <w:lang w:eastAsia="zh-CN"/>
        </w:rPr>
        <w:t xml:space="preserve">The channel status of </w:t>
      </w:r>
      <w:r w:rsidR="001B0337">
        <w:rPr>
          <w:sz w:val="20"/>
          <w:szCs w:val="20"/>
          <w:lang w:eastAsia="zh-CN"/>
        </w:rPr>
        <w:t>parent backhaul</w:t>
      </w:r>
      <w:r>
        <w:rPr>
          <w:rFonts w:hint="eastAsia"/>
          <w:sz w:val="20"/>
          <w:szCs w:val="20"/>
          <w:lang w:eastAsia="zh-CN"/>
        </w:rPr>
        <w:t xml:space="preserve"> link and access link</w:t>
      </w:r>
      <w:r w:rsidR="0050179A">
        <w:rPr>
          <w:sz w:val="20"/>
          <w:szCs w:val="20"/>
          <w:lang w:eastAsia="zh-CN"/>
        </w:rPr>
        <w:t>/child backhaul link</w:t>
      </w:r>
      <w:r>
        <w:rPr>
          <w:rFonts w:hint="eastAsia"/>
          <w:sz w:val="20"/>
          <w:szCs w:val="20"/>
          <w:lang w:eastAsia="zh-CN"/>
        </w:rPr>
        <w:t xml:space="preserve"> of an IAB node may also change dynamically, especially in high frequency band, the beamformed signal </w:t>
      </w:r>
      <w:r w:rsidR="00DF446A">
        <w:rPr>
          <w:rFonts w:hint="eastAsia"/>
          <w:sz w:val="20"/>
          <w:szCs w:val="20"/>
          <w:lang w:eastAsia="zh-CN"/>
        </w:rPr>
        <w:t xml:space="preserve">is easy to be shadowed by a building or a car, </w:t>
      </w:r>
      <w:r w:rsidR="00DF446A">
        <w:rPr>
          <w:sz w:val="20"/>
          <w:szCs w:val="20"/>
          <w:lang w:eastAsia="zh-CN"/>
        </w:rPr>
        <w:t>making</w:t>
      </w:r>
      <w:r w:rsidR="00DF446A">
        <w:rPr>
          <w:rFonts w:hint="eastAsia"/>
          <w:sz w:val="20"/>
          <w:szCs w:val="20"/>
          <w:lang w:eastAsia="zh-CN"/>
        </w:rPr>
        <w:t xml:space="preserve"> the channel </w:t>
      </w:r>
      <w:r w:rsidR="00DF446A">
        <w:rPr>
          <w:sz w:val="20"/>
          <w:szCs w:val="20"/>
          <w:lang w:eastAsia="zh-CN"/>
        </w:rPr>
        <w:t>characteristic</w:t>
      </w:r>
      <w:r w:rsidR="00DF446A">
        <w:rPr>
          <w:rFonts w:hint="eastAsia"/>
          <w:sz w:val="20"/>
          <w:szCs w:val="20"/>
          <w:lang w:eastAsia="zh-CN"/>
        </w:rPr>
        <w:t xml:space="preserve"> more dynamic. To increase the transmission efficiency, the signal should be allocated to the most suitable time/frequency resource, which makes </w:t>
      </w:r>
      <w:r w:rsidR="00DF446A">
        <w:rPr>
          <w:sz w:val="20"/>
          <w:szCs w:val="20"/>
          <w:lang w:eastAsia="zh-CN"/>
        </w:rPr>
        <w:t>dynamic</w:t>
      </w:r>
      <w:r w:rsidR="00DF446A">
        <w:rPr>
          <w:rFonts w:hint="eastAsia"/>
          <w:sz w:val="20"/>
          <w:szCs w:val="20"/>
          <w:lang w:eastAsia="zh-CN"/>
        </w:rPr>
        <w:t xml:space="preserve"> resource partitioning among different </w:t>
      </w:r>
      <w:r w:rsidR="00DF446A">
        <w:rPr>
          <w:rFonts w:hint="eastAsia"/>
          <w:sz w:val="20"/>
          <w:szCs w:val="20"/>
          <w:lang w:eastAsia="zh-CN"/>
        </w:rPr>
        <w:lastRenderedPageBreak/>
        <w:t xml:space="preserve">links and dynamically adapted FDM/SDM/TDM </w:t>
      </w:r>
      <w:r w:rsidR="00DF446A">
        <w:rPr>
          <w:sz w:val="20"/>
          <w:szCs w:val="20"/>
          <w:lang w:eastAsia="zh-CN"/>
        </w:rPr>
        <w:t>multiplexing</w:t>
      </w:r>
      <w:r w:rsidR="00DF446A">
        <w:rPr>
          <w:rFonts w:hint="eastAsia"/>
          <w:sz w:val="20"/>
          <w:szCs w:val="20"/>
          <w:lang w:eastAsia="zh-CN"/>
        </w:rPr>
        <w:t xml:space="preserve"> more favorable. In this case, </w:t>
      </w:r>
      <w:r w:rsidR="00DF446A">
        <w:rPr>
          <w:sz w:val="20"/>
          <w:szCs w:val="20"/>
          <w:lang w:eastAsia="zh-CN"/>
        </w:rPr>
        <w:t>dynamic</w:t>
      </w:r>
      <w:r w:rsidR="00DF446A">
        <w:rPr>
          <w:rFonts w:hint="eastAsia"/>
          <w:sz w:val="20"/>
          <w:szCs w:val="20"/>
          <w:lang w:eastAsia="zh-CN"/>
        </w:rPr>
        <w:t xml:space="preserve"> resource partitioning</w:t>
      </w:r>
      <w:r w:rsidR="00306D56">
        <w:rPr>
          <w:sz w:val="20"/>
          <w:szCs w:val="20"/>
          <w:lang w:eastAsia="zh-CN"/>
        </w:rPr>
        <w:t xml:space="preserve"> at symbol or symbol group level</w:t>
      </w:r>
      <w:r w:rsidR="00DF446A">
        <w:rPr>
          <w:rFonts w:hint="eastAsia"/>
          <w:sz w:val="20"/>
          <w:szCs w:val="20"/>
          <w:lang w:eastAsia="zh-CN"/>
        </w:rPr>
        <w:t xml:space="preserve"> is also necessary. So here is our first proposal:</w:t>
      </w:r>
    </w:p>
    <w:p w14:paraId="7357415E" w14:textId="77777777" w:rsidR="00DF446A" w:rsidRPr="00DF446A" w:rsidRDefault="00DF446A" w:rsidP="006E7C0A">
      <w:pPr>
        <w:rPr>
          <w:b/>
          <w:i/>
          <w:sz w:val="20"/>
          <w:szCs w:val="20"/>
          <w:lang w:eastAsia="zh-CN"/>
        </w:rPr>
      </w:pPr>
      <w:r w:rsidRPr="00DF446A">
        <w:rPr>
          <w:rFonts w:hint="eastAsia"/>
          <w:b/>
          <w:i/>
          <w:sz w:val="20"/>
          <w:szCs w:val="20"/>
          <w:lang w:eastAsia="zh-CN"/>
        </w:rPr>
        <w:t xml:space="preserve">Proposal 1: Support dynamic resource partitioning </w:t>
      </w:r>
      <w:r w:rsidR="00306D56">
        <w:rPr>
          <w:b/>
          <w:i/>
          <w:sz w:val="20"/>
          <w:szCs w:val="20"/>
          <w:lang w:eastAsia="zh-CN"/>
        </w:rPr>
        <w:t xml:space="preserve">at symbol or symbol group level </w:t>
      </w:r>
      <w:r w:rsidRPr="00DF446A">
        <w:rPr>
          <w:rFonts w:hint="eastAsia"/>
          <w:b/>
          <w:i/>
          <w:sz w:val="20"/>
          <w:szCs w:val="20"/>
          <w:lang w:eastAsia="zh-CN"/>
        </w:rPr>
        <w:t xml:space="preserve">between </w:t>
      </w:r>
      <w:r w:rsidR="001B0337">
        <w:rPr>
          <w:rFonts w:hint="eastAsia"/>
          <w:b/>
          <w:i/>
          <w:sz w:val="20"/>
          <w:szCs w:val="20"/>
          <w:lang w:eastAsia="zh-CN"/>
        </w:rPr>
        <w:t>parent backhaul</w:t>
      </w:r>
      <w:r w:rsidRPr="00DF446A">
        <w:rPr>
          <w:rFonts w:hint="eastAsia"/>
          <w:b/>
          <w:i/>
          <w:sz w:val="20"/>
          <w:szCs w:val="20"/>
          <w:lang w:eastAsia="zh-CN"/>
        </w:rPr>
        <w:t xml:space="preserve"> link and access link</w:t>
      </w:r>
      <w:r w:rsidR="00AD18B3">
        <w:rPr>
          <w:b/>
          <w:i/>
          <w:sz w:val="20"/>
          <w:szCs w:val="20"/>
          <w:lang w:eastAsia="zh-CN"/>
        </w:rPr>
        <w:t>/child backhaul</w:t>
      </w:r>
      <w:r w:rsidR="0050179A">
        <w:rPr>
          <w:b/>
          <w:i/>
          <w:sz w:val="20"/>
          <w:szCs w:val="20"/>
          <w:lang w:eastAsia="zh-CN"/>
        </w:rPr>
        <w:t xml:space="preserve"> link</w:t>
      </w:r>
      <w:r w:rsidRPr="00DF446A">
        <w:rPr>
          <w:rFonts w:hint="eastAsia"/>
          <w:b/>
          <w:i/>
          <w:sz w:val="20"/>
          <w:szCs w:val="20"/>
          <w:lang w:eastAsia="zh-CN"/>
        </w:rPr>
        <w:t xml:space="preserve"> for </w:t>
      </w:r>
      <w:r w:rsidRPr="00DF446A">
        <w:rPr>
          <w:b/>
          <w:i/>
          <w:sz w:val="20"/>
          <w:szCs w:val="20"/>
          <w:lang w:eastAsia="zh-CN"/>
        </w:rPr>
        <w:t>efficient</w:t>
      </w:r>
      <w:r w:rsidRPr="00DF446A">
        <w:rPr>
          <w:rFonts w:hint="eastAsia"/>
          <w:b/>
          <w:i/>
          <w:sz w:val="20"/>
          <w:szCs w:val="20"/>
          <w:lang w:eastAsia="zh-CN"/>
        </w:rPr>
        <w:t xml:space="preserve"> multiplexing.</w:t>
      </w:r>
    </w:p>
    <w:p w14:paraId="7573AFD4" w14:textId="4C92E0D6" w:rsidR="006639E6" w:rsidRDefault="006639E6" w:rsidP="0015452D">
      <w:pPr>
        <w:pStyle w:val="2"/>
        <w:numPr>
          <w:ilvl w:val="1"/>
          <w:numId w:val="4"/>
        </w:numPr>
        <w:rPr>
          <w:rFonts w:ascii="Arial" w:hAnsi="Arial" w:cs="Arial"/>
          <w:lang w:eastAsia="zh-CN"/>
        </w:rPr>
      </w:pPr>
      <w:r w:rsidRPr="006639E6">
        <w:rPr>
          <w:rFonts w:ascii="Arial" w:hAnsi="Arial" w:cs="Arial" w:hint="eastAsia"/>
          <w:lang w:eastAsia="zh-CN"/>
        </w:rPr>
        <w:t xml:space="preserve">Resource coordination among </w:t>
      </w:r>
      <w:r w:rsidR="001B0337">
        <w:rPr>
          <w:rFonts w:ascii="Arial" w:hAnsi="Arial" w:cs="Arial" w:hint="eastAsia"/>
          <w:lang w:eastAsia="zh-CN"/>
        </w:rPr>
        <w:t>parent backhaul</w:t>
      </w:r>
      <w:r w:rsidRPr="006639E6">
        <w:rPr>
          <w:rFonts w:ascii="Arial" w:hAnsi="Arial" w:cs="Arial" w:hint="eastAsia"/>
          <w:lang w:eastAsia="zh-CN"/>
        </w:rPr>
        <w:t xml:space="preserve"> </w:t>
      </w:r>
      <w:r w:rsidR="00B073F4">
        <w:rPr>
          <w:rFonts w:ascii="Arial" w:hAnsi="Arial" w:cs="Arial"/>
          <w:lang w:eastAsia="zh-CN"/>
        </w:rPr>
        <w:t xml:space="preserve">link </w:t>
      </w:r>
      <w:r w:rsidRPr="006639E6">
        <w:rPr>
          <w:rFonts w:ascii="Arial" w:hAnsi="Arial" w:cs="Arial" w:hint="eastAsia"/>
          <w:lang w:eastAsia="zh-CN"/>
        </w:rPr>
        <w:t xml:space="preserve">and </w:t>
      </w:r>
      <w:r w:rsidR="001B0337">
        <w:rPr>
          <w:rFonts w:ascii="Arial" w:hAnsi="Arial" w:cs="Arial" w:hint="eastAsia"/>
          <w:lang w:eastAsia="zh-CN"/>
        </w:rPr>
        <w:t>ac</w:t>
      </w:r>
      <w:r w:rsidR="001B0337">
        <w:rPr>
          <w:rFonts w:ascii="Arial" w:hAnsi="Arial" w:cs="Arial"/>
          <w:lang w:eastAsia="zh-CN"/>
        </w:rPr>
        <w:t>c</w:t>
      </w:r>
      <w:r w:rsidR="001B0337">
        <w:rPr>
          <w:rFonts w:ascii="Arial" w:hAnsi="Arial" w:cs="Arial" w:hint="eastAsia"/>
          <w:lang w:eastAsia="zh-CN"/>
        </w:rPr>
        <w:t>ess</w:t>
      </w:r>
      <w:r w:rsidR="00D7488C">
        <w:rPr>
          <w:rFonts w:ascii="Arial" w:hAnsi="Arial" w:cs="Arial"/>
          <w:lang w:eastAsia="zh-CN"/>
        </w:rPr>
        <w:t xml:space="preserve"> link</w:t>
      </w:r>
      <w:r w:rsidR="001B0337">
        <w:rPr>
          <w:rFonts w:ascii="Arial" w:hAnsi="Arial" w:cs="Arial" w:hint="eastAsia"/>
          <w:lang w:eastAsia="zh-CN"/>
        </w:rPr>
        <w:t>/child backhaul</w:t>
      </w:r>
      <w:r w:rsidRPr="006639E6">
        <w:rPr>
          <w:rFonts w:ascii="Arial" w:hAnsi="Arial" w:cs="Arial" w:hint="eastAsia"/>
          <w:lang w:eastAsia="zh-CN"/>
        </w:rPr>
        <w:t xml:space="preserve"> link</w:t>
      </w:r>
    </w:p>
    <w:p w14:paraId="722D3B71" w14:textId="77777777" w:rsidR="005046A2" w:rsidRDefault="00EF7438" w:rsidP="00BC7999">
      <w:pPr>
        <w:rPr>
          <w:sz w:val="20"/>
          <w:szCs w:val="20"/>
          <w:lang w:eastAsia="zh-CN"/>
        </w:rPr>
      </w:pPr>
      <w:r>
        <w:rPr>
          <w:rFonts w:hint="eastAsia"/>
          <w:sz w:val="20"/>
          <w:szCs w:val="20"/>
          <w:lang w:eastAsia="zh-CN"/>
        </w:rPr>
        <w:t xml:space="preserve">In NR R15 specification, DCI 2_0 is used to indicate the slot format for one or multiple continuous slots. </w:t>
      </w:r>
      <w:r w:rsidR="00592BC2">
        <w:rPr>
          <w:sz w:val="20"/>
          <w:szCs w:val="20"/>
          <w:lang w:eastAsia="zh-CN"/>
        </w:rPr>
        <w:t>The</w:t>
      </w:r>
      <w:r w:rsidR="00592BC2">
        <w:rPr>
          <w:rFonts w:hint="eastAsia"/>
          <w:sz w:val="20"/>
          <w:szCs w:val="20"/>
          <w:lang w:eastAsia="zh-CN"/>
        </w:rPr>
        <w:t xml:space="preserve"> slot format can indicate whether a symbol is used as DL, UL or flexible resources. The symbol indicated as F by DCI 2_0 can be further scheduled by DL assignment (e.g. DCI 1_0, DCI 1_1) or UL grant (e.g. DCI 0_0, DCI 0_1). When it is scheduled by DL assignment, it is a DL symbol. When it is scheduled by UL grant, it is a UL symbol. </w:t>
      </w:r>
      <w:r w:rsidR="0069478F">
        <w:rPr>
          <w:rFonts w:hint="eastAsia"/>
          <w:sz w:val="20"/>
          <w:szCs w:val="20"/>
          <w:lang w:eastAsia="zh-CN"/>
        </w:rPr>
        <w:t>The slot format indication is per slot. Each slot contain 14 symbols, so with a slot format indication, all symbols</w:t>
      </w:r>
      <w:r w:rsidR="0069478F">
        <w:rPr>
          <w:sz w:val="20"/>
          <w:szCs w:val="20"/>
          <w:lang w:eastAsia="zh-CN"/>
        </w:rPr>
        <w:t>’</w:t>
      </w:r>
      <w:r w:rsidR="0069478F">
        <w:rPr>
          <w:rFonts w:hint="eastAsia"/>
          <w:sz w:val="20"/>
          <w:szCs w:val="20"/>
          <w:lang w:eastAsia="zh-CN"/>
        </w:rPr>
        <w:t xml:space="preserve"> format of the slot are indicated. The time scale of slot format indication is configurable. When a single DCI 2_0 indicates slot format for M slots, the time scale is M slots.</w:t>
      </w:r>
    </w:p>
    <w:p w14:paraId="4C4E5FC0" w14:textId="65FBE858" w:rsidR="00ED69D0" w:rsidRDefault="00FA64EA" w:rsidP="00BC7999">
      <w:pPr>
        <w:rPr>
          <w:sz w:val="20"/>
          <w:szCs w:val="20"/>
          <w:lang w:eastAsia="zh-CN"/>
        </w:rPr>
      </w:pPr>
      <w:r>
        <w:rPr>
          <w:sz w:val="20"/>
          <w:szCs w:val="20"/>
          <w:lang w:eastAsia="zh-CN"/>
        </w:rPr>
        <w:t>T</w:t>
      </w:r>
      <w:r w:rsidR="00ED69D0">
        <w:rPr>
          <w:rFonts w:hint="eastAsia"/>
          <w:sz w:val="20"/>
          <w:szCs w:val="20"/>
          <w:lang w:eastAsia="zh-CN"/>
        </w:rPr>
        <w:t xml:space="preserve">o enable </w:t>
      </w:r>
      <w:r w:rsidR="00ED69D0">
        <w:rPr>
          <w:sz w:val="20"/>
          <w:szCs w:val="20"/>
          <w:lang w:eastAsia="zh-CN"/>
        </w:rPr>
        <w:t>dynamic</w:t>
      </w:r>
      <w:r w:rsidR="00ED69D0">
        <w:rPr>
          <w:rFonts w:hint="eastAsia"/>
          <w:sz w:val="20"/>
          <w:szCs w:val="20"/>
          <w:lang w:eastAsia="zh-CN"/>
        </w:rPr>
        <w:t xml:space="preserve"> resource partitioning between </w:t>
      </w:r>
      <w:r w:rsidR="001B0337">
        <w:rPr>
          <w:sz w:val="20"/>
          <w:szCs w:val="20"/>
          <w:lang w:eastAsia="zh-CN"/>
        </w:rPr>
        <w:t>parent backhaul</w:t>
      </w:r>
      <w:r w:rsidR="00ED69D0">
        <w:rPr>
          <w:rFonts w:hint="eastAsia"/>
          <w:sz w:val="20"/>
          <w:szCs w:val="20"/>
          <w:lang w:eastAsia="zh-CN"/>
        </w:rPr>
        <w:t xml:space="preserve"> link and access link</w:t>
      </w:r>
      <w:r w:rsidR="004C46BA">
        <w:rPr>
          <w:sz w:val="20"/>
          <w:szCs w:val="20"/>
          <w:lang w:eastAsia="zh-CN"/>
        </w:rPr>
        <w:t>/child backhaul link</w:t>
      </w:r>
      <w:r w:rsidR="00ED69D0">
        <w:rPr>
          <w:rFonts w:hint="eastAsia"/>
          <w:sz w:val="20"/>
          <w:szCs w:val="20"/>
          <w:lang w:eastAsia="zh-CN"/>
        </w:rPr>
        <w:t xml:space="preserve"> of an IAB node, DCI 2_0 can be reused.</w:t>
      </w:r>
      <w:r w:rsidR="005C65C2">
        <w:rPr>
          <w:sz w:val="20"/>
          <w:szCs w:val="20"/>
          <w:lang w:eastAsia="zh-CN"/>
        </w:rPr>
        <w:t xml:space="preserve"> </w:t>
      </w:r>
      <w:r w:rsidR="009176F1">
        <w:rPr>
          <w:rFonts w:hint="eastAsia"/>
          <w:sz w:val="20"/>
          <w:szCs w:val="20"/>
          <w:lang w:eastAsia="zh-CN"/>
        </w:rPr>
        <w:t>DCI 2_0 can indicate which slot/symbol</w:t>
      </w:r>
      <w:r w:rsidR="00660B62">
        <w:rPr>
          <w:sz w:val="20"/>
          <w:szCs w:val="20"/>
          <w:lang w:eastAsia="zh-CN"/>
        </w:rPr>
        <w:t>/symbol group</w:t>
      </w:r>
      <w:r w:rsidR="009176F1">
        <w:rPr>
          <w:rFonts w:hint="eastAsia"/>
          <w:sz w:val="20"/>
          <w:szCs w:val="20"/>
          <w:lang w:eastAsia="zh-CN"/>
        </w:rPr>
        <w:t xml:space="preserve"> is used for </w:t>
      </w:r>
      <w:r w:rsidR="001B0337">
        <w:rPr>
          <w:rFonts w:hint="eastAsia"/>
          <w:sz w:val="20"/>
          <w:szCs w:val="20"/>
          <w:lang w:eastAsia="zh-CN"/>
        </w:rPr>
        <w:t>parent backhaul</w:t>
      </w:r>
      <w:r w:rsidR="009176F1">
        <w:rPr>
          <w:rFonts w:hint="eastAsia"/>
          <w:sz w:val="20"/>
          <w:szCs w:val="20"/>
          <w:lang w:eastAsia="zh-CN"/>
        </w:rPr>
        <w:t xml:space="preserve"> link and which is used for </w:t>
      </w:r>
      <w:r w:rsidR="001B0337">
        <w:rPr>
          <w:rFonts w:hint="eastAsia"/>
          <w:sz w:val="20"/>
          <w:szCs w:val="20"/>
          <w:lang w:eastAsia="zh-CN"/>
        </w:rPr>
        <w:t>access</w:t>
      </w:r>
      <w:r w:rsidR="00D7488C">
        <w:rPr>
          <w:sz w:val="20"/>
          <w:szCs w:val="20"/>
          <w:lang w:eastAsia="zh-CN"/>
        </w:rPr>
        <w:t xml:space="preserve"> link</w:t>
      </w:r>
      <w:r w:rsidR="001B0337">
        <w:rPr>
          <w:rFonts w:hint="eastAsia"/>
          <w:sz w:val="20"/>
          <w:szCs w:val="20"/>
          <w:lang w:eastAsia="zh-CN"/>
        </w:rPr>
        <w:t>/child backhaul</w:t>
      </w:r>
      <w:r w:rsidR="009176F1">
        <w:rPr>
          <w:rFonts w:hint="eastAsia"/>
          <w:sz w:val="20"/>
          <w:szCs w:val="20"/>
          <w:lang w:eastAsia="zh-CN"/>
        </w:rPr>
        <w:t xml:space="preserve"> link. DCI 2_0 can be transmitted by the parent node to the child node. The child node should follow the slot format indication from the parent node. DCI 2_0 can be transmitted in common search space.</w:t>
      </w:r>
    </w:p>
    <w:p w14:paraId="75BC32C5" w14:textId="6AACD3C5" w:rsidR="00B505A0" w:rsidRDefault="00B505A0" w:rsidP="00BC7999">
      <w:pPr>
        <w:rPr>
          <w:b/>
          <w:i/>
          <w:sz w:val="20"/>
          <w:szCs w:val="20"/>
          <w:lang w:eastAsia="zh-CN"/>
        </w:rPr>
      </w:pPr>
      <w:r w:rsidRPr="00B505A0">
        <w:rPr>
          <w:rFonts w:hint="eastAsia"/>
          <w:b/>
          <w:i/>
          <w:sz w:val="20"/>
          <w:szCs w:val="20"/>
          <w:lang w:eastAsia="zh-CN"/>
        </w:rPr>
        <w:t xml:space="preserve">Proposal 2: Reuse DCI 2_0 for </w:t>
      </w:r>
      <w:r w:rsidR="00660B62">
        <w:rPr>
          <w:b/>
          <w:i/>
          <w:sz w:val="20"/>
          <w:szCs w:val="20"/>
          <w:lang w:eastAsia="zh-CN"/>
        </w:rPr>
        <w:t xml:space="preserve">slot/symbol/symbol group level </w:t>
      </w:r>
      <w:r w:rsidRPr="00B505A0">
        <w:rPr>
          <w:rFonts w:hint="eastAsia"/>
          <w:b/>
          <w:i/>
          <w:sz w:val="20"/>
          <w:szCs w:val="20"/>
          <w:lang w:eastAsia="zh-CN"/>
        </w:rPr>
        <w:t xml:space="preserve">resource partitioning among </w:t>
      </w:r>
      <w:r w:rsidR="001B0337">
        <w:rPr>
          <w:rFonts w:hint="eastAsia"/>
          <w:b/>
          <w:i/>
          <w:sz w:val="20"/>
          <w:szCs w:val="20"/>
          <w:lang w:eastAsia="zh-CN"/>
        </w:rPr>
        <w:t>parent backhaul</w:t>
      </w:r>
      <w:r w:rsidRPr="00B505A0">
        <w:rPr>
          <w:rFonts w:hint="eastAsia"/>
          <w:b/>
          <w:i/>
          <w:sz w:val="20"/>
          <w:szCs w:val="20"/>
          <w:lang w:eastAsia="zh-CN"/>
        </w:rPr>
        <w:t xml:space="preserve"> link and access link</w:t>
      </w:r>
      <w:r w:rsidR="00AD18B3">
        <w:rPr>
          <w:b/>
          <w:i/>
          <w:sz w:val="20"/>
          <w:szCs w:val="20"/>
          <w:lang w:eastAsia="zh-CN"/>
        </w:rPr>
        <w:t>/child backhaul</w:t>
      </w:r>
      <w:r w:rsidRPr="00B505A0">
        <w:rPr>
          <w:rFonts w:hint="eastAsia"/>
          <w:b/>
          <w:i/>
          <w:sz w:val="20"/>
          <w:szCs w:val="20"/>
          <w:lang w:eastAsia="zh-CN"/>
        </w:rPr>
        <w:t xml:space="preserve"> </w:t>
      </w:r>
      <w:r w:rsidR="00663A2E">
        <w:rPr>
          <w:b/>
          <w:i/>
          <w:sz w:val="20"/>
          <w:szCs w:val="20"/>
          <w:lang w:eastAsia="zh-CN"/>
        </w:rPr>
        <w:t xml:space="preserve">link </w:t>
      </w:r>
      <w:r w:rsidRPr="00B505A0">
        <w:rPr>
          <w:rFonts w:hint="eastAsia"/>
          <w:b/>
          <w:i/>
          <w:sz w:val="20"/>
          <w:szCs w:val="20"/>
          <w:lang w:eastAsia="zh-CN"/>
        </w:rPr>
        <w:t>of an IAB node.</w:t>
      </w:r>
    </w:p>
    <w:p w14:paraId="4FF4B098" w14:textId="77777777" w:rsidR="00945B19" w:rsidRDefault="00945B19" w:rsidP="00BC7999">
      <w:pPr>
        <w:rPr>
          <w:sz w:val="20"/>
          <w:szCs w:val="20"/>
          <w:lang w:eastAsia="zh-CN"/>
        </w:rPr>
      </w:pPr>
      <w:r>
        <w:rPr>
          <w:rFonts w:hint="eastAsia"/>
          <w:sz w:val="20"/>
          <w:szCs w:val="20"/>
          <w:lang w:eastAsia="zh-CN"/>
        </w:rPr>
        <w:t xml:space="preserve">Regarding how to reuse DCI 2_0 to indicate resource partitioning, there are </w:t>
      </w:r>
      <w:r w:rsidR="00393CCB">
        <w:rPr>
          <w:rFonts w:hint="eastAsia"/>
          <w:sz w:val="20"/>
          <w:szCs w:val="20"/>
          <w:lang w:eastAsia="zh-CN"/>
        </w:rPr>
        <w:t>two options</w:t>
      </w:r>
      <w:r>
        <w:rPr>
          <w:rFonts w:hint="eastAsia"/>
          <w:sz w:val="20"/>
          <w:szCs w:val="20"/>
          <w:lang w:eastAsia="zh-CN"/>
        </w:rPr>
        <w:t>:</w:t>
      </w:r>
    </w:p>
    <w:p w14:paraId="792788F6" w14:textId="77777777" w:rsidR="00945B19" w:rsidRDefault="00945B19" w:rsidP="00945B19">
      <w:pPr>
        <w:pStyle w:val="af2"/>
        <w:numPr>
          <w:ilvl w:val="0"/>
          <w:numId w:val="40"/>
        </w:numPr>
        <w:rPr>
          <w:rFonts w:ascii="Times New Roman" w:hAnsi="Times New Roman"/>
          <w:sz w:val="20"/>
          <w:szCs w:val="20"/>
          <w:lang w:eastAsia="zh-CN"/>
        </w:rPr>
      </w:pPr>
      <w:r w:rsidRPr="00945B19">
        <w:rPr>
          <w:rFonts w:ascii="Times New Roman" w:hAnsi="Times New Roman"/>
          <w:sz w:val="20"/>
          <w:szCs w:val="20"/>
          <w:lang w:eastAsia="zh-CN"/>
        </w:rPr>
        <w:t xml:space="preserve">Option 1: </w:t>
      </w:r>
      <w:r w:rsidR="00393CCB">
        <w:rPr>
          <w:rFonts w:ascii="Times New Roman" w:hAnsi="Times New Roman" w:hint="eastAsia"/>
          <w:sz w:val="20"/>
          <w:szCs w:val="20"/>
          <w:lang w:eastAsia="zh-CN"/>
        </w:rPr>
        <w:t xml:space="preserve">Use </w:t>
      </w:r>
      <w:r w:rsidR="00393CCB">
        <w:rPr>
          <w:rFonts w:ascii="Times New Roman" w:hAnsi="Times New Roman"/>
          <w:sz w:val="20"/>
          <w:szCs w:val="20"/>
          <w:lang w:eastAsia="zh-CN"/>
        </w:rPr>
        <w:t>“</w:t>
      </w:r>
      <w:r w:rsidR="00393CCB">
        <w:rPr>
          <w:rFonts w:ascii="Times New Roman" w:hAnsi="Times New Roman" w:hint="eastAsia"/>
          <w:sz w:val="20"/>
          <w:szCs w:val="20"/>
          <w:lang w:eastAsia="zh-CN"/>
        </w:rPr>
        <w:t>F</w:t>
      </w:r>
      <w:r w:rsidR="00393CCB">
        <w:rPr>
          <w:rFonts w:ascii="Times New Roman" w:hAnsi="Times New Roman"/>
          <w:sz w:val="20"/>
          <w:szCs w:val="20"/>
          <w:lang w:eastAsia="zh-CN"/>
        </w:rPr>
        <w:t>”</w:t>
      </w:r>
      <w:r w:rsidR="00393CCB">
        <w:rPr>
          <w:rFonts w:ascii="Times New Roman" w:hAnsi="Times New Roman" w:hint="eastAsia"/>
          <w:sz w:val="20"/>
          <w:szCs w:val="20"/>
          <w:lang w:eastAsia="zh-CN"/>
        </w:rPr>
        <w:t xml:space="preserve"> indicated in DCI 2_0 to indicate the resource for child IAB node</w:t>
      </w:r>
      <w:r w:rsidR="00393CCB">
        <w:rPr>
          <w:rFonts w:ascii="Times New Roman" w:hAnsi="Times New Roman"/>
          <w:sz w:val="20"/>
          <w:szCs w:val="20"/>
          <w:lang w:eastAsia="zh-CN"/>
        </w:rPr>
        <w:t>’</w:t>
      </w:r>
      <w:r w:rsidR="00393CCB">
        <w:rPr>
          <w:rFonts w:ascii="Times New Roman" w:hAnsi="Times New Roman" w:hint="eastAsia"/>
          <w:sz w:val="20"/>
          <w:szCs w:val="20"/>
          <w:lang w:eastAsia="zh-CN"/>
        </w:rPr>
        <w:t xml:space="preserve">s </w:t>
      </w:r>
      <w:r w:rsidR="00D7488C">
        <w:rPr>
          <w:rFonts w:ascii="Times New Roman" w:hAnsi="Times New Roman" w:hint="eastAsia"/>
          <w:sz w:val="20"/>
          <w:szCs w:val="20"/>
          <w:lang w:eastAsia="zh-CN"/>
        </w:rPr>
        <w:t>access link</w:t>
      </w:r>
      <w:r w:rsidR="001B0337">
        <w:rPr>
          <w:rFonts w:ascii="Times New Roman" w:hAnsi="Times New Roman" w:hint="eastAsia"/>
          <w:sz w:val="20"/>
          <w:szCs w:val="20"/>
          <w:lang w:eastAsia="zh-CN"/>
        </w:rPr>
        <w:t>/child backhaul</w:t>
      </w:r>
      <w:r w:rsidR="00393CCB">
        <w:rPr>
          <w:rFonts w:ascii="Times New Roman" w:hAnsi="Times New Roman" w:hint="eastAsia"/>
          <w:sz w:val="20"/>
          <w:szCs w:val="20"/>
          <w:lang w:eastAsia="zh-CN"/>
        </w:rPr>
        <w:t xml:space="preserve"> link;</w:t>
      </w:r>
    </w:p>
    <w:p w14:paraId="7CBE4C16" w14:textId="77777777" w:rsidR="00393CCB" w:rsidRPr="00945B19" w:rsidRDefault="00393CCB" w:rsidP="00945B19">
      <w:pPr>
        <w:pStyle w:val="af2"/>
        <w:numPr>
          <w:ilvl w:val="0"/>
          <w:numId w:val="40"/>
        </w:numPr>
        <w:rPr>
          <w:rFonts w:ascii="Times New Roman" w:hAnsi="Times New Roman"/>
          <w:sz w:val="20"/>
          <w:szCs w:val="20"/>
          <w:lang w:eastAsia="zh-CN"/>
        </w:rPr>
      </w:pPr>
      <w:r>
        <w:rPr>
          <w:rFonts w:ascii="Times New Roman" w:hAnsi="Times New Roman" w:hint="eastAsia"/>
          <w:sz w:val="20"/>
          <w:szCs w:val="20"/>
          <w:lang w:eastAsia="zh-CN"/>
        </w:rPr>
        <w:t xml:space="preserve">Option 2: Add another state </w:t>
      </w:r>
      <w:r>
        <w:rPr>
          <w:rFonts w:ascii="Times New Roman" w:hAnsi="Times New Roman"/>
          <w:sz w:val="20"/>
          <w:szCs w:val="20"/>
          <w:lang w:eastAsia="zh-CN"/>
        </w:rPr>
        <w:t>“</w:t>
      </w:r>
      <w:r>
        <w:rPr>
          <w:rFonts w:ascii="Times New Roman" w:hAnsi="Times New Roman" w:hint="eastAsia"/>
          <w:sz w:val="20"/>
          <w:szCs w:val="20"/>
          <w:lang w:eastAsia="zh-CN"/>
        </w:rPr>
        <w:t>A</w:t>
      </w:r>
      <w:r>
        <w:rPr>
          <w:rFonts w:ascii="Times New Roman" w:hAnsi="Times New Roman"/>
          <w:sz w:val="20"/>
          <w:szCs w:val="20"/>
          <w:lang w:eastAsia="zh-CN"/>
        </w:rPr>
        <w:t>”</w:t>
      </w:r>
      <w:r>
        <w:rPr>
          <w:rFonts w:ascii="Times New Roman" w:hAnsi="Times New Roman" w:hint="eastAsia"/>
          <w:sz w:val="20"/>
          <w:szCs w:val="20"/>
          <w:lang w:eastAsia="zh-CN"/>
        </w:rPr>
        <w:t xml:space="preserve"> indicated in DCI 2_0 to indicate the resource for the child IAB node</w:t>
      </w:r>
      <w:r>
        <w:rPr>
          <w:rFonts w:ascii="Times New Roman" w:hAnsi="Times New Roman"/>
          <w:sz w:val="20"/>
          <w:szCs w:val="20"/>
          <w:lang w:eastAsia="zh-CN"/>
        </w:rPr>
        <w:t>’</w:t>
      </w:r>
      <w:r>
        <w:rPr>
          <w:rFonts w:ascii="Times New Roman" w:hAnsi="Times New Roman" w:hint="eastAsia"/>
          <w:sz w:val="20"/>
          <w:szCs w:val="20"/>
          <w:lang w:eastAsia="zh-CN"/>
        </w:rPr>
        <w:t xml:space="preserve">s </w:t>
      </w:r>
      <w:r w:rsidR="00D7488C">
        <w:rPr>
          <w:rFonts w:ascii="Times New Roman" w:hAnsi="Times New Roman" w:hint="eastAsia"/>
          <w:sz w:val="20"/>
          <w:szCs w:val="20"/>
          <w:lang w:eastAsia="zh-CN"/>
        </w:rPr>
        <w:t>access link</w:t>
      </w:r>
      <w:r w:rsidR="001B0337">
        <w:rPr>
          <w:rFonts w:ascii="Times New Roman" w:hAnsi="Times New Roman" w:hint="eastAsia"/>
          <w:sz w:val="20"/>
          <w:szCs w:val="20"/>
          <w:lang w:eastAsia="zh-CN"/>
        </w:rPr>
        <w:t>/child backhaul</w:t>
      </w:r>
      <w:r>
        <w:rPr>
          <w:rFonts w:ascii="Times New Roman" w:hAnsi="Times New Roman" w:hint="eastAsia"/>
          <w:sz w:val="20"/>
          <w:szCs w:val="20"/>
          <w:lang w:eastAsia="zh-CN"/>
        </w:rPr>
        <w:t xml:space="preserve"> link.</w:t>
      </w:r>
    </w:p>
    <w:p w14:paraId="2B79D89C" w14:textId="77777777" w:rsidR="00393CCB" w:rsidRDefault="00393CCB" w:rsidP="00BC7999">
      <w:pPr>
        <w:rPr>
          <w:sz w:val="20"/>
          <w:szCs w:val="20"/>
          <w:lang w:eastAsia="zh-CN"/>
        </w:rPr>
      </w:pPr>
      <w:r>
        <w:rPr>
          <w:rFonts w:hint="eastAsia"/>
          <w:sz w:val="20"/>
          <w:szCs w:val="20"/>
          <w:lang w:eastAsia="zh-CN"/>
        </w:rPr>
        <w:t xml:space="preserve">For Option 1, </w:t>
      </w:r>
      <w:r w:rsidR="003E3B41">
        <w:rPr>
          <w:rFonts w:hint="eastAsia"/>
          <w:sz w:val="20"/>
          <w:szCs w:val="20"/>
          <w:lang w:eastAsia="zh-CN"/>
        </w:rPr>
        <w:t xml:space="preserve">the pros is that the slot format defined in NR R15 can be reused. The cons is that the child IAB node can NOT differentiate </w:t>
      </w:r>
      <w:r w:rsidR="003E3B41">
        <w:rPr>
          <w:sz w:val="20"/>
          <w:szCs w:val="20"/>
          <w:lang w:eastAsia="zh-CN"/>
        </w:rPr>
        <w:t>the</w:t>
      </w:r>
      <w:r w:rsidR="003E3B41">
        <w:rPr>
          <w:rFonts w:hint="eastAsia"/>
          <w:sz w:val="20"/>
          <w:szCs w:val="20"/>
          <w:lang w:eastAsia="zh-CN"/>
        </w:rPr>
        <w:t xml:space="preserve"> resources used for its </w:t>
      </w:r>
      <w:r w:rsidR="001B0337">
        <w:rPr>
          <w:rFonts w:hint="eastAsia"/>
          <w:sz w:val="20"/>
          <w:szCs w:val="20"/>
          <w:lang w:eastAsia="zh-CN"/>
        </w:rPr>
        <w:t>parent backhaul</w:t>
      </w:r>
      <w:r w:rsidR="003E3B41">
        <w:rPr>
          <w:rFonts w:hint="eastAsia"/>
          <w:sz w:val="20"/>
          <w:szCs w:val="20"/>
          <w:lang w:eastAsia="zh-CN"/>
        </w:rPr>
        <w:t xml:space="preserve"> link</w:t>
      </w:r>
      <w:r w:rsidR="003E3B41">
        <w:rPr>
          <w:sz w:val="20"/>
          <w:szCs w:val="20"/>
          <w:lang w:eastAsia="zh-CN"/>
        </w:rPr>
        <w:t>’</w:t>
      </w:r>
      <w:r w:rsidR="003E3B41">
        <w:rPr>
          <w:rFonts w:hint="eastAsia"/>
          <w:sz w:val="20"/>
          <w:szCs w:val="20"/>
          <w:lang w:eastAsia="zh-CN"/>
        </w:rPr>
        <w:t xml:space="preserve">s flexible resource and the resource for its </w:t>
      </w:r>
      <w:r w:rsidR="00D7488C">
        <w:rPr>
          <w:rFonts w:hint="eastAsia"/>
          <w:sz w:val="20"/>
          <w:szCs w:val="20"/>
          <w:lang w:eastAsia="zh-CN"/>
        </w:rPr>
        <w:t>access link</w:t>
      </w:r>
      <w:r w:rsidR="001B0337">
        <w:rPr>
          <w:rFonts w:hint="eastAsia"/>
          <w:sz w:val="20"/>
          <w:szCs w:val="20"/>
          <w:lang w:eastAsia="zh-CN"/>
        </w:rPr>
        <w:t>/child backhaul</w:t>
      </w:r>
      <w:r w:rsidR="003E3B41">
        <w:rPr>
          <w:rFonts w:hint="eastAsia"/>
          <w:sz w:val="20"/>
          <w:szCs w:val="20"/>
          <w:lang w:eastAsia="zh-CN"/>
        </w:rPr>
        <w:t xml:space="preserve"> link. Or alternatively, there is an </w:t>
      </w:r>
      <w:r w:rsidR="003E3B41">
        <w:rPr>
          <w:sz w:val="20"/>
          <w:szCs w:val="20"/>
          <w:lang w:eastAsia="zh-CN"/>
        </w:rPr>
        <w:t>additional</w:t>
      </w:r>
      <w:r w:rsidR="003E3B41">
        <w:rPr>
          <w:rFonts w:hint="eastAsia"/>
          <w:sz w:val="20"/>
          <w:szCs w:val="20"/>
          <w:lang w:eastAsia="zh-CN"/>
        </w:rPr>
        <w:t xml:space="preserve"> restriction that there is no flexible resource in the indicated slot format, and only DL for </w:t>
      </w:r>
      <w:r w:rsidR="001B0337">
        <w:rPr>
          <w:sz w:val="20"/>
          <w:szCs w:val="20"/>
          <w:lang w:eastAsia="zh-CN"/>
        </w:rPr>
        <w:t>parent backhaul</w:t>
      </w:r>
      <w:r w:rsidR="003E3B41">
        <w:rPr>
          <w:rFonts w:hint="eastAsia"/>
          <w:sz w:val="20"/>
          <w:szCs w:val="20"/>
          <w:lang w:eastAsia="zh-CN"/>
        </w:rPr>
        <w:t xml:space="preserve"> link, UL for </w:t>
      </w:r>
      <w:r w:rsidR="001B0337">
        <w:rPr>
          <w:rFonts w:hint="eastAsia"/>
          <w:sz w:val="20"/>
          <w:szCs w:val="20"/>
          <w:lang w:eastAsia="zh-CN"/>
        </w:rPr>
        <w:t>parent backhaul</w:t>
      </w:r>
      <w:r w:rsidR="003E3B41">
        <w:rPr>
          <w:rFonts w:hint="eastAsia"/>
          <w:sz w:val="20"/>
          <w:szCs w:val="20"/>
          <w:lang w:eastAsia="zh-CN"/>
        </w:rPr>
        <w:t xml:space="preserve"> link and resource for </w:t>
      </w:r>
      <w:r w:rsidR="001B0337">
        <w:rPr>
          <w:rFonts w:hint="eastAsia"/>
          <w:sz w:val="20"/>
          <w:szCs w:val="20"/>
          <w:lang w:eastAsia="zh-CN"/>
        </w:rPr>
        <w:t>access</w:t>
      </w:r>
      <w:r w:rsidR="0042625F">
        <w:rPr>
          <w:sz w:val="20"/>
          <w:szCs w:val="20"/>
          <w:lang w:eastAsia="zh-CN"/>
        </w:rPr>
        <w:t xml:space="preserve"> link</w:t>
      </w:r>
      <w:r w:rsidR="001B0337">
        <w:rPr>
          <w:rFonts w:hint="eastAsia"/>
          <w:sz w:val="20"/>
          <w:szCs w:val="20"/>
          <w:lang w:eastAsia="zh-CN"/>
        </w:rPr>
        <w:t>/child backhaul</w:t>
      </w:r>
      <w:r w:rsidR="003E3B41">
        <w:rPr>
          <w:rFonts w:hint="eastAsia"/>
          <w:sz w:val="20"/>
          <w:szCs w:val="20"/>
          <w:lang w:eastAsia="zh-CN"/>
        </w:rPr>
        <w:t xml:space="preserve"> link. With this restriction, some scheduling </w:t>
      </w:r>
      <w:r w:rsidR="003E3B41">
        <w:rPr>
          <w:sz w:val="20"/>
          <w:szCs w:val="20"/>
          <w:lang w:eastAsia="zh-CN"/>
        </w:rPr>
        <w:t>flexibility</w:t>
      </w:r>
      <w:r w:rsidR="003E3B41">
        <w:rPr>
          <w:rFonts w:hint="eastAsia"/>
          <w:sz w:val="20"/>
          <w:szCs w:val="20"/>
          <w:lang w:eastAsia="zh-CN"/>
        </w:rPr>
        <w:t xml:space="preserve"> is lost.</w:t>
      </w:r>
    </w:p>
    <w:p w14:paraId="7C77B2CF" w14:textId="77777777" w:rsidR="00393CCB" w:rsidRDefault="003E3B41" w:rsidP="00BC7999">
      <w:pPr>
        <w:rPr>
          <w:sz w:val="20"/>
          <w:szCs w:val="20"/>
          <w:lang w:eastAsia="zh-CN"/>
        </w:rPr>
      </w:pPr>
      <w:r>
        <w:rPr>
          <w:rFonts w:hint="eastAsia"/>
          <w:sz w:val="20"/>
          <w:szCs w:val="20"/>
          <w:lang w:eastAsia="zh-CN"/>
        </w:rPr>
        <w:t xml:space="preserve">For Option 2, there is an additional symbol state. The legacy slot format table needs to be updated to </w:t>
      </w:r>
      <w:r>
        <w:rPr>
          <w:sz w:val="20"/>
          <w:szCs w:val="20"/>
          <w:lang w:eastAsia="zh-CN"/>
        </w:rPr>
        <w:t>accommodate</w:t>
      </w:r>
      <w:r>
        <w:rPr>
          <w:rFonts w:hint="eastAsia"/>
          <w:sz w:val="20"/>
          <w:szCs w:val="20"/>
          <w:lang w:eastAsia="zh-CN"/>
        </w:rPr>
        <w:t xml:space="preserve"> it.</w:t>
      </w:r>
      <w:r w:rsidR="00725E27">
        <w:rPr>
          <w:rFonts w:hint="eastAsia"/>
          <w:sz w:val="20"/>
          <w:szCs w:val="20"/>
          <w:lang w:eastAsia="zh-CN"/>
        </w:rPr>
        <w:t xml:space="preserve"> The advantage is that it can keep the scheduling flexibility for the </w:t>
      </w:r>
      <w:r w:rsidR="001B0337">
        <w:rPr>
          <w:sz w:val="20"/>
          <w:szCs w:val="20"/>
          <w:lang w:eastAsia="zh-CN"/>
        </w:rPr>
        <w:t>parent backhaul</w:t>
      </w:r>
      <w:r w:rsidR="00725E27">
        <w:rPr>
          <w:rFonts w:hint="eastAsia"/>
          <w:sz w:val="20"/>
          <w:szCs w:val="20"/>
          <w:lang w:eastAsia="zh-CN"/>
        </w:rPr>
        <w:t xml:space="preserve"> link with </w:t>
      </w:r>
      <w:r w:rsidR="00725E27">
        <w:rPr>
          <w:sz w:val="20"/>
          <w:szCs w:val="20"/>
          <w:lang w:eastAsia="zh-CN"/>
        </w:rPr>
        <w:t>the</w:t>
      </w:r>
      <w:r w:rsidR="00725E27">
        <w:rPr>
          <w:rFonts w:hint="eastAsia"/>
          <w:sz w:val="20"/>
          <w:szCs w:val="20"/>
          <w:lang w:eastAsia="zh-CN"/>
        </w:rPr>
        <w:t xml:space="preserve"> state </w:t>
      </w:r>
      <w:r w:rsidR="00725E27">
        <w:rPr>
          <w:sz w:val="20"/>
          <w:szCs w:val="20"/>
          <w:lang w:eastAsia="zh-CN"/>
        </w:rPr>
        <w:t>“</w:t>
      </w:r>
      <w:r w:rsidR="00725E27">
        <w:rPr>
          <w:rFonts w:hint="eastAsia"/>
          <w:sz w:val="20"/>
          <w:szCs w:val="20"/>
          <w:lang w:eastAsia="zh-CN"/>
        </w:rPr>
        <w:t>F</w:t>
      </w:r>
      <w:r w:rsidR="00725E27">
        <w:rPr>
          <w:sz w:val="20"/>
          <w:szCs w:val="20"/>
          <w:lang w:eastAsia="zh-CN"/>
        </w:rPr>
        <w:t>”</w:t>
      </w:r>
      <w:r w:rsidR="00725E27">
        <w:rPr>
          <w:rFonts w:hint="eastAsia"/>
          <w:sz w:val="20"/>
          <w:szCs w:val="20"/>
          <w:lang w:eastAsia="zh-CN"/>
        </w:rPr>
        <w:t xml:space="preserve">, and meanwhile it can indicate </w:t>
      </w:r>
      <w:r w:rsidR="00725E27">
        <w:rPr>
          <w:sz w:val="20"/>
          <w:szCs w:val="20"/>
          <w:lang w:eastAsia="zh-CN"/>
        </w:rPr>
        <w:t>the</w:t>
      </w:r>
      <w:r w:rsidR="00725E27">
        <w:rPr>
          <w:rFonts w:hint="eastAsia"/>
          <w:sz w:val="20"/>
          <w:szCs w:val="20"/>
          <w:lang w:eastAsia="zh-CN"/>
        </w:rPr>
        <w:t xml:space="preserve"> slot/symbols for </w:t>
      </w:r>
      <w:r w:rsidR="00725E27">
        <w:rPr>
          <w:sz w:val="20"/>
          <w:szCs w:val="20"/>
          <w:lang w:eastAsia="zh-CN"/>
        </w:rPr>
        <w:t>the</w:t>
      </w:r>
      <w:r w:rsidR="00725E27">
        <w:rPr>
          <w:rFonts w:hint="eastAsia"/>
          <w:sz w:val="20"/>
          <w:szCs w:val="20"/>
          <w:lang w:eastAsia="zh-CN"/>
        </w:rPr>
        <w:t xml:space="preserve"> </w:t>
      </w:r>
      <w:r w:rsidR="001B0337">
        <w:rPr>
          <w:rFonts w:hint="eastAsia"/>
          <w:sz w:val="20"/>
          <w:szCs w:val="20"/>
          <w:lang w:eastAsia="zh-CN"/>
        </w:rPr>
        <w:t>access</w:t>
      </w:r>
      <w:r w:rsidR="006B5736">
        <w:rPr>
          <w:sz w:val="20"/>
          <w:szCs w:val="20"/>
          <w:lang w:eastAsia="zh-CN"/>
        </w:rPr>
        <w:t xml:space="preserve"> link</w:t>
      </w:r>
      <w:r w:rsidR="001B0337">
        <w:rPr>
          <w:rFonts w:hint="eastAsia"/>
          <w:sz w:val="20"/>
          <w:szCs w:val="20"/>
          <w:lang w:eastAsia="zh-CN"/>
        </w:rPr>
        <w:t>/child backhaul</w:t>
      </w:r>
      <w:r w:rsidR="00725E27">
        <w:rPr>
          <w:rFonts w:hint="eastAsia"/>
          <w:sz w:val="20"/>
          <w:szCs w:val="20"/>
          <w:lang w:eastAsia="zh-CN"/>
        </w:rPr>
        <w:t xml:space="preserve"> link. It is not necessary to differentiate the DL, UL and flexible resources for the </w:t>
      </w:r>
      <w:r w:rsidR="001B0337">
        <w:rPr>
          <w:rFonts w:hint="eastAsia"/>
          <w:sz w:val="20"/>
          <w:szCs w:val="20"/>
          <w:lang w:eastAsia="zh-CN"/>
        </w:rPr>
        <w:t>access</w:t>
      </w:r>
      <w:r w:rsidR="00344DC3">
        <w:rPr>
          <w:sz w:val="20"/>
          <w:szCs w:val="20"/>
          <w:lang w:eastAsia="zh-CN"/>
        </w:rPr>
        <w:t xml:space="preserve"> link</w:t>
      </w:r>
      <w:r w:rsidR="001B0337">
        <w:rPr>
          <w:rFonts w:hint="eastAsia"/>
          <w:sz w:val="20"/>
          <w:szCs w:val="20"/>
          <w:lang w:eastAsia="zh-CN"/>
        </w:rPr>
        <w:t>/child backhaul</w:t>
      </w:r>
      <w:r w:rsidR="00725E27">
        <w:rPr>
          <w:rFonts w:hint="eastAsia"/>
          <w:sz w:val="20"/>
          <w:szCs w:val="20"/>
          <w:lang w:eastAsia="zh-CN"/>
        </w:rPr>
        <w:t xml:space="preserve"> link, as this can be indicated in the DCI 2_0 transmitted by the child IAB node to its further child IAB node.</w:t>
      </w:r>
      <w:r w:rsidR="006C3236">
        <w:rPr>
          <w:sz w:val="20"/>
          <w:szCs w:val="20"/>
          <w:lang w:eastAsia="zh-CN"/>
        </w:rPr>
        <w:t xml:space="preserve"> Considering the 12 TDM pattern agreed last meeting</w:t>
      </w:r>
      <w:r w:rsidR="00BE5836">
        <w:rPr>
          <w:sz w:val="20"/>
          <w:szCs w:val="20"/>
          <w:lang w:eastAsia="zh-CN"/>
        </w:rPr>
        <w:t xml:space="preserve"> and the flexibility of explicit indication</w:t>
      </w:r>
      <w:r w:rsidR="006C3236">
        <w:rPr>
          <w:sz w:val="20"/>
          <w:szCs w:val="20"/>
          <w:lang w:eastAsia="zh-CN"/>
        </w:rPr>
        <w:t>, we slightly prefer Option 2.</w:t>
      </w:r>
    </w:p>
    <w:p w14:paraId="17139CBF" w14:textId="77777777" w:rsidR="006C3236" w:rsidRDefault="00AC4CB3" w:rsidP="00BC7999">
      <w:pPr>
        <w:rPr>
          <w:b/>
          <w:i/>
          <w:sz w:val="20"/>
          <w:szCs w:val="20"/>
          <w:lang w:eastAsia="zh-CN"/>
        </w:rPr>
      </w:pPr>
      <w:r w:rsidRPr="00725E27">
        <w:rPr>
          <w:rFonts w:hint="eastAsia"/>
          <w:b/>
          <w:i/>
          <w:sz w:val="20"/>
          <w:szCs w:val="20"/>
          <w:lang w:eastAsia="zh-CN"/>
        </w:rPr>
        <w:t xml:space="preserve">Proposal 3: </w:t>
      </w:r>
      <w:r w:rsidR="006C3236">
        <w:rPr>
          <w:b/>
          <w:i/>
          <w:sz w:val="20"/>
          <w:szCs w:val="20"/>
          <w:lang w:eastAsia="zh-CN"/>
        </w:rPr>
        <w:t>A new state “A” is added</w:t>
      </w:r>
      <w:r w:rsidR="001F048D">
        <w:rPr>
          <w:b/>
          <w:i/>
          <w:sz w:val="20"/>
          <w:szCs w:val="20"/>
          <w:lang w:eastAsia="zh-CN"/>
        </w:rPr>
        <w:t xml:space="preserve"> in addition to states “D”, “F”, “U”</w:t>
      </w:r>
      <w:r w:rsidR="006C3236">
        <w:rPr>
          <w:b/>
          <w:i/>
          <w:sz w:val="20"/>
          <w:szCs w:val="20"/>
          <w:lang w:eastAsia="zh-CN"/>
        </w:rPr>
        <w:t xml:space="preserve"> to explicitly indicate the resource for access link</w:t>
      </w:r>
      <w:r w:rsidR="00AD18B3">
        <w:rPr>
          <w:b/>
          <w:i/>
          <w:sz w:val="20"/>
          <w:szCs w:val="20"/>
          <w:lang w:eastAsia="zh-CN"/>
        </w:rPr>
        <w:t xml:space="preserve"> or child backhaul</w:t>
      </w:r>
      <w:r w:rsidR="006C3236">
        <w:rPr>
          <w:b/>
          <w:i/>
          <w:sz w:val="20"/>
          <w:szCs w:val="20"/>
          <w:lang w:eastAsia="zh-CN"/>
        </w:rPr>
        <w:t xml:space="preserve"> when DCI 2_0 is transmitted by an IAB node.</w:t>
      </w:r>
    </w:p>
    <w:p w14:paraId="66711471" w14:textId="77777777" w:rsidR="00B4123F" w:rsidRPr="005E57A7" w:rsidRDefault="00B4123F" w:rsidP="00BC7999">
      <w:pPr>
        <w:rPr>
          <w:sz w:val="20"/>
          <w:szCs w:val="20"/>
          <w:lang w:eastAsia="zh-CN"/>
        </w:rPr>
      </w:pPr>
      <w:r w:rsidRPr="005E57A7">
        <w:rPr>
          <w:sz w:val="20"/>
          <w:szCs w:val="20"/>
          <w:lang w:eastAsia="zh-CN"/>
        </w:rPr>
        <w:t xml:space="preserve">To support </w:t>
      </w:r>
      <w:r w:rsidR="00C66B62" w:rsidRPr="005E57A7">
        <w:rPr>
          <w:sz w:val="20"/>
          <w:szCs w:val="20"/>
          <w:lang w:eastAsia="zh-CN"/>
        </w:rPr>
        <w:t>the new state</w:t>
      </w:r>
      <w:r w:rsidR="0063023B">
        <w:rPr>
          <w:sz w:val="20"/>
          <w:szCs w:val="20"/>
          <w:lang w:eastAsia="zh-CN"/>
        </w:rPr>
        <w:t xml:space="preserve"> “A”</w:t>
      </w:r>
      <w:r w:rsidR="00C66B62" w:rsidRPr="005E57A7">
        <w:rPr>
          <w:sz w:val="20"/>
          <w:szCs w:val="20"/>
          <w:lang w:eastAsia="zh-CN"/>
        </w:rPr>
        <w:t>, there are two alternatives:</w:t>
      </w:r>
    </w:p>
    <w:p w14:paraId="1B2A10B7" w14:textId="77777777" w:rsidR="00C66B62" w:rsidRPr="005E57A7" w:rsidRDefault="00C66B62" w:rsidP="00C66B62">
      <w:pPr>
        <w:pStyle w:val="af2"/>
        <w:numPr>
          <w:ilvl w:val="0"/>
          <w:numId w:val="46"/>
        </w:numPr>
        <w:rPr>
          <w:rFonts w:ascii="Times New Roman" w:hAnsi="Times New Roman"/>
          <w:sz w:val="20"/>
          <w:szCs w:val="20"/>
          <w:lang w:eastAsia="zh-CN"/>
        </w:rPr>
      </w:pPr>
      <w:r w:rsidRPr="005E57A7">
        <w:rPr>
          <w:rFonts w:ascii="Times New Roman" w:hAnsi="Times New Roman"/>
          <w:sz w:val="20"/>
          <w:szCs w:val="20"/>
          <w:lang w:eastAsia="zh-CN"/>
        </w:rPr>
        <w:t>Alternative 1: Introduce new entries to the current slot format table</w:t>
      </w:r>
      <w:r w:rsidR="0094165C">
        <w:rPr>
          <w:rFonts w:ascii="Times New Roman" w:hAnsi="Times New Roman"/>
          <w:sz w:val="20"/>
          <w:szCs w:val="20"/>
          <w:lang w:eastAsia="zh-CN"/>
        </w:rPr>
        <w:t xml:space="preserve"> in NR R15</w:t>
      </w:r>
      <w:r w:rsidRPr="005E57A7">
        <w:rPr>
          <w:rFonts w:ascii="Times New Roman" w:hAnsi="Times New Roman"/>
          <w:sz w:val="20"/>
          <w:szCs w:val="20"/>
          <w:lang w:eastAsia="zh-CN"/>
        </w:rPr>
        <w:t>.</w:t>
      </w:r>
    </w:p>
    <w:p w14:paraId="37CFF1E8" w14:textId="77777777" w:rsidR="00C66B62" w:rsidRPr="005E57A7" w:rsidRDefault="00C66B62" w:rsidP="00C66B62">
      <w:pPr>
        <w:pStyle w:val="af2"/>
        <w:numPr>
          <w:ilvl w:val="0"/>
          <w:numId w:val="46"/>
        </w:numPr>
        <w:rPr>
          <w:rFonts w:ascii="Times New Roman" w:hAnsi="Times New Roman"/>
          <w:sz w:val="20"/>
          <w:szCs w:val="20"/>
          <w:lang w:eastAsia="zh-CN"/>
        </w:rPr>
      </w:pPr>
      <w:r w:rsidRPr="005E57A7">
        <w:rPr>
          <w:rFonts w:ascii="Times New Roman" w:hAnsi="Times New Roman"/>
          <w:sz w:val="20"/>
          <w:szCs w:val="20"/>
          <w:lang w:eastAsia="zh-CN"/>
        </w:rPr>
        <w:t>Alternative 2: 2 bits are used to indicate one of four states</w:t>
      </w:r>
      <w:r w:rsidR="002B6C28">
        <w:rPr>
          <w:rFonts w:ascii="Times New Roman" w:hAnsi="Times New Roman"/>
          <w:sz w:val="20"/>
          <w:szCs w:val="20"/>
          <w:lang w:eastAsia="zh-CN"/>
        </w:rPr>
        <w:t xml:space="preserve"> for each symbol group</w:t>
      </w:r>
      <w:r w:rsidR="000F5212">
        <w:rPr>
          <w:rFonts w:ascii="Times New Roman" w:hAnsi="Times New Roman"/>
          <w:sz w:val="20"/>
          <w:szCs w:val="20"/>
          <w:lang w:eastAsia="zh-CN"/>
        </w:rPr>
        <w:t>. RRC signaling is used to</w:t>
      </w:r>
      <w:r w:rsidRPr="005E57A7">
        <w:rPr>
          <w:rFonts w:ascii="Times New Roman" w:hAnsi="Times New Roman"/>
          <w:sz w:val="20"/>
          <w:szCs w:val="20"/>
          <w:lang w:eastAsia="zh-CN"/>
        </w:rPr>
        <w:t xml:space="preserve"> configure the payload position in DCI 2_0.</w:t>
      </w:r>
    </w:p>
    <w:p w14:paraId="3F801850" w14:textId="77777777" w:rsidR="005E57A7" w:rsidRDefault="005E57A7" w:rsidP="00BC7999">
      <w:pPr>
        <w:rPr>
          <w:sz w:val="20"/>
          <w:szCs w:val="20"/>
          <w:lang w:eastAsia="zh-CN"/>
        </w:rPr>
      </w:pPr>
      <w:r>
        <w:rPr>
          <w:rFonts w:hint="eastAsia"/>
          <w:sz w:val="20"/>
          <w:szCs w:val="20"/>
          <w:lang w:eastAsia="zh-CN"/>
        </w:rPr>
        <w:t xml:space="preserve">Alternative </w:t>
      </w:r>
      <w:r>
        <w:rPr>
          <w:sz w:val="20"/>
          <w:szCs w:val="20"/>
          <w:lang w:eastAsia="zh-CN"/>
        </w:rPr>
        <w:t xml:space="preserve">1 </w:t>
      </w:r>
      <w:r>
        <w:rPr>
          <w:rFonts w:hint="eastAsia"/>
          <w:sz w:val="20"/>
          <w:szCs w:val="20"/>
          <w:lang w:eastAsia="zh-CN"/>
        </w:rPr>
        <w:t>can use the reserved state</w:t>
      </w:r>
      <w:r w:rsidR="000F5212">
        <w:rPr>
          <w:sz w:val="20"/>
          <w:szCs w:val="20"/>
          <w:lang w:eastAsia="zh-CN"/>
        </w:rPr>
        <w:t>s</w:t>
      </w:r>
      <w:r>
        <w:rPr>
          <w:rFonts w:hint="eastAsia"/>
          <w:sz w:val="20"/>
          <w:szCs w:val="20"/>
          <w:lang w:eastAsia="zh-CN"/>
        </w:rPr>
        <w:t xml:space="preserve"> in R15 slot format table. </w:t>
      </w:r>
      <w:r w:rsidR="000F5212">
        <w:rPr>
          <w:sz w:val="20"/>
          <w:szCs w:val="20"/>
          <w:lang w:eastAsia="zh-CN"/>
        </w:rPr>
        <w:t>However, t</w:t>
      </w:r>
      <w:r>
        <w:rPr>
          <w:sz w:val="20"/>
          <w:szCs w:val="20"/>
          <w:lang w:eastAsia="zh-CN"/>
        </w:rPr>
        <w:t>he restriction is that the slot format is defined for each slot, and it always consumes 8 bits for slot format indication of a slot. For example, if the symbol group size is 7, Alternative 2 consumes only 4 bits</w:t>
      </w:r>
      <w:r w:rsidR="003914FF">
        <w:rPr>
          <w:sz w:val="20"/>
          <w:szCs w:val="20"/>
          <w:lang w:eastAsia="zh-CN"/>
        </w:rPr>
        <w:t xml:space="preserve"> for a slot, while Alternative 1 </w:t>
      </w:r>
      <w:r>
        <w:rPr>
          <w:sz w:val="20"/>
          <w:szCs w:val="20"/>
          <w:lang w:eastAsia="zh-CN"/>
        </w:rPr>
        <w:t xml:space="preserve">still </w:t>
      </w:r>
      <w:r w:rsidR="003914FF">
        <w:rPr>
          <w:sz w:val="20"/>
          <w:szCs w:val="20"/>
          <w:lang w:eastAsia="zh-CN"/>
        </w:rPr>
        <w:t>use</w:t>
      </w:r>
      <w:r w:rsidR="00427C46">
        <w:rPr>
          <w:sz w:val="20"/>
          <w:szCs w:val="20"/>
          <w:lang w:eastAsia="zh-CN"/>
        </w:rPr>
        <w:t>s</w:t>
      </w:r>
      <w:r w:rsidR="003914FF">
        <w:rPr>
          <w:sz w:val="20"/>
          <w:szCs w:val="20"/>
          <w:lang w:eastAsia="zh-CN"/>
        </w:rPr>
        <w:t xml:space="preserve"> </w:t>
      </w:r>
      <w:r>
        <w:rPr>
          <w:sz w:val="20"/>
          <w:szCs w:val="20"/>
          <w:lang w:eastAsia="zh-CN"/>
        </w:rPr>
        <w:t>8 bits. An</w:t>
      </w:r>
      <w:r w:rsidR="003914FF">
        <w:rPr>
          <w:sz w:val="20"/>
          <w:szCs w:val="20"/>
          <w:lang w:eastAsia="zh-CN"/>
        </w:rPr>
        <w:t xml:space="preserve">d it needs specification work to pre-select </w:t>
      </w:r>
      <w:r>
        <w:rPr>
          <w:sz w:val="20"/>
          <w:szCs w:val="20"/>
          <w:lang w:eastAsia="zh-CN"/>
        </w:rPr>
        <w:t>possible slot formats to fill the slot format table.</w:t>
      </w:r>
    </w:p>
    <w:p w14:paraId="30319665" w14:textId="77777777" w:rsidR="005E57A7" w:rsidRDefault="005E57A7" w:rsidP="00BC7999">
      <w:pPr>
        <w:rPr>
          <w:sz w:val="20"/>
          <w:szCs w:val="20"/>
          <w:lang w:eastAsia="zh-CN"/>
        </w:rPr>
      </w:pPr>
      <w:r>
        <w:rPr>
          <w:sz w:val="20"/>
          <w:szCs w:val="20"/>
          <w:lang w:eastAsia="zh-CN"/>
        </w:rPr>
        <w:t>Alternative 2 is more flexible if combined with symbol group size configuration. In this case, each symbol group is indicated by 2 bits. The symbol group size can be 2 or 7, which can divide 14. The symbol group size can also be 3 or 4, if the number of slot</w:t>
      </w:r>
      <w:r w:rsidR="001F7717">
        <w:rPr>
          <w:sz w:val="20"/>
          <w:szCs w:val="20"/>
          <w:lang w:eastAsia="zh-CN"/>
        </w:rPr>
        <w:t>s</w:t>
      </w:r>
      <w:r>
        <w:rPr>
          <w:sz w:val="20"/>
          <w:szCs w:val="20"/>
          <w:lang w:eastAsia="zh-CN"/>
        </w:rPr>
        <w:t xml:space="preserve"> to be indicated is multiples of 3 or 4</w:t>
      </w:r>
      <w:r w:rsidR="001F7717">
        <w:rPr>
          <w:sz w:val="20"/>
          <w:szCs w:val="20"/>
          <w:lang w:eastAsia="zh-CN"/>
        </w:rPr>
        <w:t xml:space="preserve"> ( e.g. 3 slots or 4 slots, respectively)</w:t>
      </w:r>
      <w:r>
        <w:rPr>
          <w:sz w:val="20"/>
          <w:szCs w:val="20"/>
          <w:lang w:eastAsia="zh-CN"/>
        </w:rPr>
        <w:t xml:space="preserve">. So the number of indication bits for each slot on average depends on </w:t>
      </w:r>
      <w:r w:rsidR="001F7717">
        <w:rPr>
          <w:sz w:val="20"/>
          <w:szCs w:val="20"/>
          <w:lang w:eastAsia="zh-CN"/>
        </w:rPr>
        <w:t>the size of symbol group size.</w:t>
      </w:r>
    </w:p>
    <w:p w14:paraId="796378A7" w14:textId="77777777" w:rsidR="00B4123F" w:rsidRPr="001F7717" w:rsidRDefault="001F7717" w:rsidP="00BC7999">
      <w:pPr>
        <w:rPr>
          <w:b/>
          <w:i/>
          <w:sz w:val="20"/>
          <w:szCs w:val="20"/>
          <w:lang w:eastAsia="zh-CN"/>
        </w:rPr>
      </w:pPr>
      <w:r w:rsidRPr="001F7717">
        <w:rPr>
          <w:b/>
          <w:i/>
          <w:sz w:val="20"/>
          <w:szCs w:val="20"/>
          <w:lang w:eastAsia="zh-CN"/>
        </w:rPr>
        <w:t>Proposal 4: Study how to indicate the 4 states by DCI 2_0.</w:t>
      </w:r>
    </w:p>
    <w:p w14:paraId="4134C63E" w14:textId="493904BB" w:rsidR="00F65A78" w:rsidRDefault="001C552B" w:rsidP="00BC7999">
      <w:pPr>
        <w:rPr>
          <w:sz w:val="20"/>
          <w:szCs w:val="20"/>
          <w:lang w:eastAsia="zh-CN"/>
        </w:rPr>
      </w:pPr>
      <w:r>
        <w:rPr>
          <w:rFonts w:hint="eastAsia"/>
          <w:sz w:val="20"/>
          <w:szCs w:val="20"/>
          <w:lang w:eastAsia="zh-CN"/>
        </w:rPr>
        <w:lastRenderedPageBreak/>
        <w:t xml:space="preserve">To indicate the 7 types of resources for a child link and indicate whether the soft resource </w:t>
      </w:r>
      <w:r w:rsidR="008B032C">
        <w:rPr>
          <w:sz w:val="20"/>
          <w:szCs w:val="20"/>
          <w:lang w:eastAsia="zh-CN"/>
        </w:rPr>
        <w:t xml:space="preserve">can be changed to hard resource </w:t>
      </w:r>
      <w:r>
        <w:rPr>
          <w:rFonts w:hint="eastAsia"/>
          <w:sz w:val="20"/>
          <w:szCs w:val="20"/>
          <w:lang w:eastAsia="zh-CN"/>
        </w:rPr>
        <w:t xml:space="preserve">or not, DCI 2_0 transmitted in both parent </w:t>
      </w:r>
      <w:r>
        <w:rPr>
          <w:sz w:val="20"/>
          <w:szCs w:val="20"/>
          <w:lang w:eastAsia="zh-CN"/>
        </w:rPr>
        <w:t>backhaul</w:t>
      </w:r>
      <w:r>
        <w:rPr>
          <w:rFonts w:hint="eastAsia"/>
          <w:sz w:val="20"/>
          <w:szCs w:val="20"/>
          <w:lang w:eastAsia="zh-CN"/>
        </w:rPr>
        <w:t xml:space="preserve"> </w:t>
      </w:r>
      <w:r>
        <w:rPr>
          <w:sz w:val="20"/>
          <w:szCs w:val="20"/>
          <w:lang w:eastAsia="zh-CN"/>
        </w:rPr>
        <w:t xml:space="preserve">link and child backhaul/access link can be adopted. </w:t>
      </w:r>
    </w:p>
    <w:p w14:paraId="70053AFF" w14:textId="4FC48525" w:rsidR="001C552B" w:rsidRDefault="001C552B" w:rsidP="00BC7999">
      <w:pPr>
        <w:rPr>
          <w:sz w:val="20"/>
          <w:szCs w:val="20"/>
          <w:lang w:eastAsia="zh-CN"/>
        </w:rPr>
      </w:pPr>
      <w:r>
        <w:rPr>
          <w:sz w:val="20"/>
          <w:szCs w:val="20"/>
          <w:lang w:eastAsia="zh-CN"/>
        </w:rPr>
        <w:t>For TDM case, when a time domain resource is indicated as non-available in the DCI 2_0 transmitted in parent backhaul link, it is a set of downlink soft, uplink soft, flexible soft resources for child backhaul/access link. And whether the downlink soft, uplink soft, flexible soft resource can be changed to downlink hard, uplink hard, flexible hard resource or non-available is indicated by the DCI 2_0 transmitted in the child backhaul/access link.</w:t>
      </w:r>
    </w:p>
    <w:p w14:paraId="6751AB56" w14:textId="1EDE607D" w:rsidR="00F65A78" w:rsidRDefault="00F65A78" w:rsidP="00BC7999">
      <w:pPr>
        <w:rPr>
          <w:sz w:val="20"/>
          <w:szCs w:val="20"/>
          <w:lang w:eastAsia="zh-CN"/>
        </w:rPr>
      </w:pPr>
      <w:r>
        <w:rPr>
          <w:sz w:val="20"/>
          <w:szCs w:val="20"/>
          <w:lang w:eastAsia="zh-CN"/>
        </w:rPr>
        <w:t>For SDM/FDM case, when a time domain resource is indicated as downlink in the DCI 2_0 transmitted in parent backhaul link, it is uplink soft for the child backhaul/access link. When a time domain resource is indicated as uplink in DCI 2_0 transmitted in parent backhaul link, it is downlink soft for the child backhaul/access link. When a time domain resource is indicates as flexible, if there is enough time delay between PDCCH and PDSCH/PUSCH in the parent backhaul link, it can be determined to be uplink or downlink soft resources for the child backhaul/access link depending on PDSCH scheduled or PUSCH scheduled; otherwise, it is non-available for the child backhaul/access link. Regarding whether the so</w:t>
      </w:r>
      <w:r w:rsidR="00887572">
        <w:rPr>
          <w:sz w:val="20"/>
          <w:szCs w:val="20"/>
          <w:lang w:eastAsia="zh-CN"/>
        </w:rPr>
        <w:t>ft resource can be changed to</w:t>
      </w:r>
      <w:r>
        <w:rPr>
          <w:sz w:val="20"/>
          <w:szCs w:val="20"/>
          <w:lang w:eastAsia="zh-CN"/>
        </w:rPr>
        <w:t xml:space="preserve"> hard resource or non-available resource, it is indicated by the DCI 2_0 transmitted in the child backhaul/access link.</w:t>
      </w:r>
    </w:p>
    <w:p w14:paraId="58D88769" w14:textId="0DFC208F" w:rsidR="00F65A78" w:rsidRDefault="00F65A78" w:rsidP="00BC7999">
      <w:pPr>
        <w:rPr>
          <w:sz w:val="20"/>
          <w:szCs w:val="20"/>
          <w:lang w:eastAsia="zh-CN"/>
        </w:rPr>
      </w:pPr>
      <w:r>
        <w:rPr>
          <w:sz w:val="20"/>
          <w:szCs w:val="20"/>
          <w:lang w:eastAsia="zh-CN"/>
        </w:rPr>
        <w:t>For the downlink hard, uplink hard and flexible hard time domain resource of the child backhaul/access link, it can be indicated by semi-static configuration. For the non-available time domain resource of child backhaul/access link, it can be indicated by both semi-static configuration and DCI 2_0 transmitted in child backhaul/access link.</w:t>
      </w:r>
    </w:p>
    <w:p w14:paraId="090F00F8" w14:textId="7865B3F0" w:rsidR="00F65A78" w:rsidRDefault="001F7717" w:rsidP="00BC7999">
      <w:pPr>
        <w:rPr>
          <w:b/>
          <w:i/>
          <w:sz w:val="20"/>
          <w:szCs w:val="20"/>
          <w:lang w:eastAsia="zh-CN"/>
        </w:rPr>
      </w:pPr>
      <w:r>
        <w:rPr>
          <w:rFonts w:hint="eastAsia"/>
          <w:b/>
          <w:i/>
          <w:sz w:val="20"/>
          <w:szCs w:val="20"/>
          <w:lang w:eastAsia="zh-CN"/>
        </w:rPr>
        <w:t>Proposal 5</w:t>
      </w:r>
      <w:r w:rsidR="00B53E46" w:rsidRPr="00447963">
        <w:rPr>
          <w:rFonts w:hint="eastAsia"/>
          <w:b/>
          <w:i/>
          <w:sz w:val="20"/>
          <w:szCs w:val="20"/>
          <w:lang w:eastAsia="zh-CN"/>
        </w:rPr>
        <w:t>:</w:t>
      </w:r>
      <w:r w:rsidR="00F65A78">
        <w:rPr>
          <w:b/>
          <w:i/>
          <w:sz w:val="20"/>
          <w:szCs w:val="20"/>
          <w:lang w:eastAsia="zh-CN"/>
        </w:rPr>
        <w:t xml:space="preserve"> Downlink hard, uplink hard, flexible hard resource </w:t>
      </w:r>
      <w:r w:rsidR="00CF57A3">
        <w:rPr>
          <w:b/>
          <w:i/>
          <w:sz w:val="20"/>
          <w:szCs w:val="20"/>
          <w:lang w:eastAsia="zh-CN"/>
        </w:rPr>
        <w:t>for child</w:t>
      </w:r>
      <w:r w:rsidR="00887572">
        <w:rPr>
          <w:b/>
          <w:i/>
          <w:sz w:val="20"/>
          <w:szCs w:val="20"/>
          <w:lang w:eastAsia="zh-CN"/>
        </w:rPr>
        <w:t xml:space="preserve"> backhaul/access</w:t>
      </w:r>
      <w:r w:rsidR="00CF57A3">
        <w:rPr>
          <w:b/>
          <w:i/>
          <w:sz w:val="20"/>
          <w:szCs w:val="20"/>
          <w:lang w:eastAsia="zh-CN"/>
        </w:rPr>
        <w:t xml:space="preserve"> link </w:t>
      </w:r>
      <w:r w:rsidR="00F65A78">
        <w:rPr>
          <w:b/>
          <w:i/>
          <w:sz w:val="20"/>
          <w:szCs w:val="20"/>
          <w:lang w:eastAsia="zh-CN"/>
        </w:rPr>
        <w:t>can be indicated by semi-static configuration.</w:t>
      </w:r>
    </w:p>
    <w:p w14:paraId="312C1790" w14:textId="6DA5B55B" w:rsidR="00F65A78" w:rsidRDefault="00CF57A3" w:rsidP="00BC7999">
      <w:pPr>
        <w:rPr>
          <w:b/>
          <w:i/>
          <w:sz w:val="20"/>
          <w:szCs w:val="20"/>
          <w:lang w:eastAsia="zh-CN"/>
        </w:rPr>
      </w:pPr>
      <w:r>
        <w:rPr>
          <w:b/>
          <w:i/>
          <w:sz w:val="20"/>
          <w:szCs w:val="20"/>
          <w:lang w:eastAsia="zh-CN"/>
        </w:rPr>
        <w:t xml:space="preserve">Proposal 6: </w:t>
      </w:r>
      <w:r w:rsidR="00F65A78">
        <w:rPr>
          <w:b/>
          <w:i/>
          <w:sz w:val="20"/>
          <w:szCs w:val="20"/>
          <w:lang w:eastAsia="zh-CN"/>
        </w:rPr>
        <w:t xml:space="preserve">For TDM case, downlink soft, uplink soft, flexible soft resource for child </w:t>
      </w:r>
      <w:r w:rsidR="00887572">
        <w:rPr>
          <w:b/>
          <w:i/>
          <w:sz w:val="20"/>
          <w:szCs w:val="20"/>
          <w:lang w:eastAsia="zh-CN"/>
        </w:rPr>
        <w:t xml:space="preserve">backhaul/access </w:t>
      </w:r>
      <w:r w:rsidR="00F65A78">
        <w:rPr>
          <w:b/>
          <w:i/>
          <w:sz w:val="20"/>
          <w:szCs w:val="20"/>
          <w:lang w:eastAsia="zh-CN"/>
        </w:rPr>
        <w:t>link can be indicated by DCI 2_0’s non-available transmitted in parent</w:t>
      </w:r>
      <w:r w:rsidR="00887572">
        <w:rPr>
          <w:b/>
          <w:i/>
          <w:sz w:val="20"/>
          <w:szCs w:val="20"/>
          <w:lang w:eastAsia="zh-CN"/>
        </w:rPr>
        <w:t xml:space="preserve"> backhaul</w:t>
      </w:r>
      <w:r w:rsidR="00F65A78">
        <w:rPr>
          <w:b/>
          <w:i/>
          <w:sz w:val="20"/>
          <w:szCs w:val="20"/>
          <w:lang w:eastAsia="zh-CN"/>
        </w:rPr>
        <w:t xml:space="preserve"> link.</w:t>
      </w:r>
    </w:p>
    <w:p w14:paraId="321C3031" w14:textId="0F8CBF8B" w:rsidR="00F65A78" w:rsidRDefault="00CF57A3" w:rsidP="00BC7999">
      <w:pPr>
        <w:rPr>
          <w:b/>
          <w:i/>
          <w:sz w:val="20"/>
          <w:szCs w:val="20"/>
          <w:lang w:eastAsia="zh-CN"/>
        </w:rPr>
      </w:pPr>
      <w:r>
        <w:rPr>
          <w:b/>
          <w:i/>
          <w:sz w:val="20"/>
          <w:szCs w:val="20"/>
          <w:lang w:eastAsia="zh-CN"/>
        </w:rPr>
        <w:t xml:space="preserve">Proposal 7: </w:t>
      </w:r>
      <w:r w:rsidR="00F65A78">
        <w:rPr>
          <w:b/>
          <w:i/>
          <w:sz w:val="20"/>
          <w:szCs w:val="20"/>
          <w:lang w:eastAsia="zh-CN"/>
        </w:rPr>
        <w:t>For SDM/FDM case, downlink soft, uplink soft for child</w:t>
      </w:r>
      <w:r w:rsidR="00887572">
        <w:rPr>
          <w:b/>
          <w:i/>
          <w:sz w:val="20"/>
          <w:szCs w:val="20"/>
          <w:lang w:eastAsia="zh-CN"/>
        </w:rPr>
        <w:t xml:space="preserve"> backhaul/access</w:t>
      </w:r>
      <w:r w:rsidR="00F65A78">
        <w:rPr>
          <w:b/>
          <w:i/>
          <w:sz w:val="20"/>
          <w:szCs w:val="20"/>
          <w:lang w:eastAsia="zh-CN"/>
        </w:rPr>
        <w:t xml:space="preserve"> link can be indicated by DCI 2_0’s uplink, downlink transmitted in parent</w:t>
      </w:r>
      <w:r w:rsidR="00887572">
        <w:rPr>
          <w:b/>
          <w:i/>
          <w:sz w:val="20"/>
          <w:szCs w:val="20"/>
          <w:lang w:eastAsia="zh-CN"/>
        </w:rPr>
        <w:t xml:space="preserve"> backhaul</w:t>
      </w:r>
      <w:r w:rsidR="00F65A78">
        <w:rPr>
          <w:b/>
          <w:i/>
          <w:sz w:val="20"/>
          <w:szCs w:val="20"/>
          <w:lang w:eastAsia="zh-CN"/>
        </w:rPr>
        <w:t xml:space="preserve"> link.</w:t>
      </w:r>
    </w:p>
    <w:p w14:paraId="50ABDC6D" w14:textId="5DA8D63E" w:rsidR="00CF57A3" w:rsidRDefault="00CF57A3" w:rsidP="00BC7999">
      <w:pPr>
        <w:rPr>
          <w:b/>
          <w:i/>
          <w:sz w:val="20"/>
          <w:szCs w:val="20"/>
          <w:lang w:eastAsia="zh-CN"/>
        </w:rPr>
      </w:pPr>
      <w:r>
        <w:rPr>
          <w:b/>
          <w:i/>
          <w:sz w:val="20"/>
          <w:szCs w:val="20"/>
          <w:lang w:eastAsia="zh-CN"/>
        </w:rPr>
        <w:t xml:space="preserve">Proposal 8: Non-available for child </w:t>
      </w:r>
      <w:r w:rsidR="00887572">
        <w:rPr>
          <w:b/>
          <w:i/>
          <w:sz w:val="20"/>
          <w:szCs w:val="20"/>
          <w:lang w:eastAsia="zh-CN"/>
        </w:rPr>
        <w:t xml:space="preserve">backhaul/access </w:t>
      </w:r>
      <w:r>
        <w:rPr>
          <w:b/>
          <w:i/>
          <w:sz w:val="20"/>
          <w:szCs w:val="20"/>
          <w:lang w:eastAsia="zh-CN"/>
        </w:rPr>
        <w:t>link can be indicated by both semi-static configuration and DCI 2_0 in child</w:t>
      </w:r>
      <w:r w:rsidR="00887572">
        <w:rPr>
          <w:b/>
          <w:i/>
          <w:sz w:val="20"/>
          <w:szCs w:val="20"/>
          <w:lang w:eastAsia="zh-CN"/>
        </w:rPr>
        <w:t xml:space="preserve"> backhaul/access</w:t>
      </w:r>
      <w:r>
        <w:rPr>
          <w:b/>
          <w:i/>
          <w:sz w:val="20"/>
          <w:szCs w:val="20"/>
          <w:lang w:eastAsia="zh-CN"/>
        </w:rPr>
        <w:t xml:space="preserve"> link.</w:t>
      </w:r>
    </w:p>
    <w:p w14:paraId="787FEB21" w14:textId="77777777" w:rsidR="002D39E7" w:rsidRPr="00431551" w:rsidRDefault="00F931B7" w:rsidP="00431551">
      <w:pPr>
        <w:pStyle w:val="2"/>
        <w:ind w:left="992" w:hanging="567"/>
        <w:rPr>
          <w:rFonts w:ascii="Arial" w:hAnsi="Arial" w:cs="Arial"/>
          <w:lang w:eastAsia="zh-CN"/>
        </w:rPr>
      </w:pPr>
      <w:r w:rsidRPr="00431551">
        <w:rPr>
          <w:rFonts w:ascii="Arial" w:hAnsi="Arial" w:cs="Arial" w:hint="eastAsia"/>
          <w:lang w:eastAsia="zh-CN"/>
        </w:rPr>
        <w:t xml:space="preserve">2.3 </w:t>
      </w:r>
      <w:r w:rsidR="00431551" w:rsidRPr="00431551">
        <w:rPr>
          <w:rFonts w:ascii="Arial" w:hAnsi="Arial" w:cs="Arial"/>
          <w:lang w:eastAsia="zh-CN"/>
        </w:rPr>
        <w:t>Consideration o</w:t>
      </w:r>
      <w:r w:rsidR="001030FD">
        <w:rPr>
          <w:rFonts w:ascii="Arial" w:hAnsi="Arial" w:cs="Arial"/>
          <w:lang w:eastAsia="zh-CN"/>
        </w:rPr>
        <w:t>f</w:t>
      </w:r>
      <w:r w:rsidR="00431551" w:rsidRPr="00431551">
        <w:rPr>
          <w:rFonts w:ascii="Arial" w:hAnsi="Arial" w:cs="Arial"/>
          <w:lang w:eastAsia="zh-CN"/>
        </w:rPr>
        <w:t xml:space="preserve"> delay in a multi-hop IAB system</w:t>
      </w:r>
    </w:p>
    <w:p w14:paraId="5E6C5144" w14:textId="77777777" w:rsidR="008352B1" w:rsidRDefault="006119BA" w:rsidP="00BC7999">
      <w:pPr>
        <w:rPr>
          <w:sz w:val="20"/>
          <w:szCs w:val="20"/>
          <w:lang w:eastAsia="zh-CN"/>
        </w:rPr>
      </w:pPr>
      <w:r w:rsidRPr="006119BA">
        <w:rPr>
          <w:rFonts w:hint="eastAsia"/>
          <w:sz w:val="20"/>
          <w:szCs w:val="20"/>
          <w:lang w:eastAsia="zh-CN"/>
        </w:rPr>
        <w:t xml:space="preserve">In a </w:t>
      </w:r>
      <w:r>
        <w:rPr>
          <w:sz w:val="20"/>
          <w:szCs w:val="20"/>
          <w:lang w:eastAsia="zh-CN"/>
        </w:rPr>
        <w:t xml:space="preserve">multi-hop IAB system, when DCI 2_0 is used for resource partitioning between different links, a child node needs to decode the DCI 2_0 first to determine the DCI 2_0 to be transmitted. There is processing delay and scheduling delay. The delay can be symbol level or slot level. </w:t>
      </w:r>
      <w:r w:rsidR="008352B1">
        <w:rPr>
          <w:sz w:val="20"/>
          <w:szCs w:val="20"/>
          <w:lang w:eastAsia="zh-CN"/>
        </w:rPr>
        <w:t>So the DCI 2_0 transmission occasion may be different for IAB nodes with different hop orders. The applicable symbols/slots may be also different for DCI 2_0 transmitted by IAB nodes with different hop orders.</w:t>
      </w:r>
    </w:p>
    <w:p w14:paraId="7C767657" w14:textId="77777777" w:rsidR="004D09FD" w:rsidRDefault="00147F13" w:rsidP="00BC7999">
      <w:pPr>
        <w:rPr>
          <w:sz w:val="20"/>
          <w:szCs w:val="20"/>
          <w:lang w:eastAsia="zh-CN"/>
        </w:rPr>
      </w:pPr>
      <w:r>
        <w:rPr>
          <w:rFonts w:hint="eastAsia"/>
          <w:sz w:val="20"/>
          <w:szCs w:val="20"/>
          <w:lang w:eastAsia="zh-CN"/>
        </w:rPr>
        <w:t>As shown in Fig 1 and Fig 2, there are two schemes:</w:t>
      </w:r>
    </w:p>
    <w:p w14:paraId="67A6E33C" w14:textId="77777777" w:rsidR="00147F13" w:rsidRPr="00147F13" w:rsidRDefault="00147F13" w:rsidP="00147F13">
      <w:pPr>
        <w:pStyle w:val="af2"/>
        <w:numPr>
          <w:ilvl w:val="0"/>
          <w:numId w:val="47"/>
        </w:numPr>
        <w:rPr>
          <w:rFonts w:ascii="Times New Roman" w:hAnsi="Times New Roman"/>
          <w:sz w:val="20"/>
          <w:szCs w:val="20"/>
          <w:lang w:eastAsia="zh-CN"/>
        </w:rPr>
      </w:pPr>
      <w:r w:rsidRPr="00147F13">
        <w:rPr>
          <w:rFonts w:ascii="Times New Roman" w:hAnsi="Times New Roman"/>
          <w:sz w:val="20"/>
          <w:szCs w:val="20"/>
          <w:lang w:eastAsia="zh-CN"/>
        </w:rPr>
        <w:t>Scheme 1:</w:t>
      </w:r>
      <w:r>
        <w:rPr>
          <w:rFonts w:ascii="Times New Roman" w:hAnsi="Times New Roman"/>
          <w:sz w:val="20"/>
          <w:szCs w:val="20"/>
          <w:lang w:eastAsia="zh-CN"/>
        </w:rPr>
        <w:t xml:space="preserve"> DCI 2_0 indicates the slot format for all slots/symbols between two adjacent DCI 2_0 transmission</w:t>
      </w:r>
      <w:r w:rsidR="00300ABF">
        <w:rPr>
          <w:rFonts w:ascii="Times New Roman" w:hAnsi="Times New Roman"/>
          <w:sz w:val="20"/>
          <w:szCs w:val="20"/>
          <w:lang w:eastAsia="zh-CN"/>
        </w:rPr>
        <w:t>s</w:t>
      </w:r>
      <w:r>
        <w:rPr>
          <w:rFonts w:ascii="Times New Roman" w:hAnsi="Times New Roman"/>
          <w:sz w:val="20"/>
          <w:szCs w:val="20"/>
          <w:lang w:eastAsia="zh-CN"/>
        </w:rPr>
        <w:t>.</w:t>
      </w:r>
    </w:p>
    <w:p w14:paraId="086869EA" w14:textId="77777777" w:rsidR="00147F13" w:rsidRDefault="00147F13" w:rsidP="00147F13">
      <w:pPr>
        <w:pStyle w:val="af2"/>
        <w:numPr>
          <w:ilvl w:val="0"/>
          <w:numId w:val="47"/>
        </w:numPr>
        <w:rPr>
          <w:rFonts w:ascii="Times New Roman" w:hAnsi="Times New Roman"/>
          <w:sz w:val="20"/>
          <w:szCs w:val="20"/>
          <w:lang w:eastAsia="zh-CN"/>
        </w:rPr>
      </w:pPr>
      <w:r w:rsidRPr="00147F13">
        <w:rPr>
          <w:rFonts w:ascii="Times New Roman" w:hAnsi="Times New Roman"/>
          <w:sz w:val="20"/>
          <w:szCs w:val="20"/>
          <w:lang w:eastAsia="zh-CN"/>
        </w:rPr>
        <w:t>Scheme 2</w:t>
      </w:r>
      <w:r>
        <w:rPr>
          <w:rFonts w:ascii="Times New Roman" w:hAnsi="Times New Roman"/>
          <w:sz w:val="20"/>
          <w:szCs w:val="20"/>
          <w:lang w:eastAsia="zh-CN"/>
        </w:rPr>
        <w:t xml:space="preserve">: DCI 2_0 indicates </w:t>
      </w:r>
      <w:r w:rsidR="00300ABF">
        <w:rPr>
          <w:rFonts w:ascii="Times New Roman" w:hAnsi="Times New Roman"/>
          <w:sz w:val="20"/>
          <w:szCs w:val="20"/>
          <w:lang w:eastAsia="zh-CN"/>
        </w:rPr>
        <w:t>the slot format for only the flexible slot/symbols between two adjacent DCI 2_0 transmissions.</w:t>
      </w:r>
    </w:p>
    <w:p w14:paraId="28B3E5D0" w14:textId="77777777" w:rsidR="00300ABF" w:rsidRDefault="00300ABF" w:rsidP="00300ABF">
      <w:pPr>
        <w:rPr>
          <w:sz w:val="20"/>
          <w:szCs w:val="20"/>
          <w:lang w:eastAsia="zh-CN"/>
        </w:rPr>
      </w:pPr>
      <w:r>
        <w:rPr>
          <w:rFonts w:hint="eastAsia"/>
          <w:sz w:val="20"/>
          <w:szCs w:val="20"/>
          <w:lang w:eastAsia="zh-CN"/>
        </w:rPr>
        <w:t xml:space="preserve">For </w:t>
      </w:r>
      <w:r>
        <w:rPr>
          <w:sz w:val="20"/>
          <w:szCs w:val="20"/>
          <w:lang w:eastAsia="zh-CN"/>
        </w:rPr>
        <w:t>both schemes</w:t>
      </w:r>
      <w:r w:rsidR="003914FF">
        <w:rPr>
          <w:sz w:val="20"/>
          <w:szCs w:val="20"/>
          <w:lang w:eastAsia="zh-CN"/>
        </w:rPr>
        <w:t xml:space="preserve"> as shown in Fig 1 and Fig 2</w:t>
      </w:r>
      <w:r>
        <w:rPr>
          <w:rFonts w:hint="eastAsia"/>
          <w:sz w:val="20"/>
          <w:szCs w:val="20"/>
          <w:lang w:eastAsia="zh-CN"/>
        </w:rPr>
        <w:t xml:space="preserve">, </w:t>
      </w:r>
      <w:r>
        <w:rPr>
          <w:sz w:val="20"/>
          <w:szCs w:val="20"/>
          <w:lang w:eastAsia="zh-CN"/>
        </w:rPr>
        <w:t>symbol 0/1/2/3 of slot 0 are semi-static symbols, they are used for DCI 2_0 transmission for Node 0, Node 1, Node 2, Node 3, respectively. For example, symbol 2 of slot 0 is used by Node 2 to transmit DCI 2_0, then it can only be indicated by “A” for Node 1 and Node 3, and it can be indicated as downlink or uplink by Node 0. So we define symbol 0/1/2/3 of slot 0 as semi-static symbols/slots and others as flexible symbols/slots.</w:t>
      </w:r>
    </w:p>
    <w:p w14:paraId="1884320F" w14:textId="77777777" w:rsidR="00300ABF" w:rsidRPr="00300ABF" w:rsidRDefault="00300ABF" w:rsidP="00300ABF">
      <w:pPr>
        <w:rPr>
          <w:sz w:val="20"/>
          <w:szCs w:val="20"/>
          <w:lang w:eastAsia="zh-CN"/>
        </w:rPr>
      </w:pPr>
      <w:r>
        <w:rPr>
          <w:sz w:val="20"/>
          <w:szCs w:val="20"/>
          <w:lang w:eastAsia="zh-CN"/>
        </w:rPr>
        <w:t>For Scheme 1, DCI 2_0 is used to indicate both the semi-static and flexible slots/symbols, so the effective duration is between two starting symbols of adjacent DCI 2_0 transmissions. In NR R15, DCI 2_0 applied from the slot boundary rather than the symbol boundary, while in Scheme 1, if the DCI 2_0 transmitted by any of the IAB node is not starting from the slot boundary, then the indicated slot format should apply from the corresponding symbol boundary.</w:t>
      </w:r>
    </w:p>
    <w:p w14:paraId="22812698" w14:textId="77777777" w:rsidR="004D09FD" w:rsidRDefault="00147F13" w:rsidP="00BC7999">
      <w:pPr>
        <w:rPr>
          <w:sz w:val="20"/>
          <w:szCs w:val="20"/>
          <w:lang w:eastAsia="zh-CN"/>
        </w:rPr>
      </w:pPr>
      <w:r>
        <w:object w:dxaOrig="8871" w:dyaOrig="4393" w14:anchorId="76C2E4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pt;height:219pt" o:ole="">
            <v:imagedata r:id="rId8" o:title=""/>
          </v:shape>
          <o:OLEObject Type="Embed" ProgID="Visio.Drawing.11" ShapeID="_x0000_i1025" DrawAspect="Content" ObjectID="_1608638168" r:id="rId9"/>
        </w:object>
      </w:r>
    </w:p>
    <w:p w14:paraId="4FB25116" w14:textId="77777777" w:rsidR="004D09FD" w:rsidRDefault="00147F13" w:rsidP="0029608E">
      <w:pPr>
        <w:jc w:val="center"/>
        <w:rPr>
          <w:sz w:val="20"/>
          <w:szCs w:val="20"/>
          <w:lang w:eastAsia="zh-CN"/>
        </w:rPr>
      </w:pPr>
      <w:r>
        <w:rPr>
          <w:rFonts w:hint="eastAsia"/>
          <w:sz w:val="20"/>
          <w:szCs w:val="20"/>
          <w:lang w:eastAsia="zh-CN"/>
        </w:rPr>
        <w:t>Fig 1</w:t>
      </w:r>
      <w:r>
        <w:rPr>
          <w:sz w:val="20"/>
          <w:szCs w:val="20"/>
          <w:lang w:eastAsia="zh-CN"/>
        </w:rPr>
        <w:t>. Scheme 1</w:t>
      </w:r>
      <w:r w:rsidR="0029608E">
        <w:rPr>
          <w:sz w:val="20"/>
          <w:szCs w:val="20"/>
          <w:lang w:eastAsia="zh-CN"/>
        </w:rPr>
        <w:t xml:space="preserve"> to indicate both semi-static and flexible symbols/slots</w:t>
      </w:r>
    </w:p>
    <w:p w14:paraId="06DD97DB" w14:textId="77777777" w:rsidR="004D09FD" w:rsidRDefault="00300ABF" w:rsidP="00BC7999">
      <w:pPr>
        <w:rPr>
          <w:sz w:val="20"/>
          <w:szCs w:val="20"/>
          <w:lang w:eastAsia="zh-CN"/>
        </w:rPr>
      </w:pPr>
      <w:r>
        <w:rPr>
          <w:sz w:val="20"/>
          <w:szCs w:val="20"/>
          <w:lang w:eastAsia="zh-CN"/>
        </w:rPr>
        <w:t>F</w:t>
      </w:r>
      <w:r>
        <w:rPr>
          <w:rFonts w:hint="eastAsia"/>
          <w:sz w:val="20"/>
          <w:szCs w:val="20"/>
          <w:lang w:eastAsia="zh-CN"/>
        </w:rPr>
        <w:t xml:space="preserve">or </w:t>
      </w:r>
      <w:r>
        <w:rPr>
          <w:sz w:val="20"/>
          <w:szCs w:val="20"/>
          <w:lang w:eastAsia="zh-CN"/>
        </w:rPr>
        <w:t>Scheme 2, only the flexible sym</w:t>
      </w:r>
      <w:r w:rsidR="003914FF">
        <w:rPr>
          <w:sz w:val="20"/>
          <w:szCs w:val="20"/>
          <w:lang w:eastAsia="zh-CN"/>
        </w:rPr>
        <w:t>bols are indicated by DCI 2_0. The</w:t>
      </w:r>
      <w:r>
        <w:rPr>
          <w:sz w:val="20"/>
          <w:szCs w:val="20"/>
          <w:lang w:eastAsia="zh-CN"/>
        </w:rPr>
        <w:t xml:space="preserve"> cons over Scheme 1 is that the applicable range of DCI 2_0 is all the same for IAB nodes with different hop orders. However, there is </w:t>
      </w:r>
      <w:r w:rsidR="0029608E">
        <w:rPr>
          <w:sz w:val="20"/>
          <w:szCs w:val="20"/>
          <w:lang w:eastAsia="zh-CN"/>
        </w:rPr>
        <w:t>an offset between the DCI 2_0 transmission and the starting of the applicable range. And the offset depends on the hop order of the IAB node.</w:t>
      </w:r>
    </w:p>
    <w:p w14:paraId="7E175E62" w14:textId="77777777" w:rsidR="004D09FD" w:rsidRDefault="00147F13" w:rsidP="00BC7999">
      <w:r>
        <w:object w:dxaOrig="9297" w:dyaOrig="4354" w14:anchorId="2DC6E17F">
          <v:shape id="_x0000_i1026" type="#_x0000_t75" style="width:464.5pt;height:217pt" o:ole="">
            <v:imagedata r:id="rId10" o:title=""/>
          </v:shape>
          <o:OLEObject Type="Embed" ProgID="Visio.Drawing.11" ShapeID="_x0000_i1026" DrawAspect="Content" ObjectID="_1608638169" r:id="rId11"/>
        </w:object>
      </w:r>
    </w:p>
    <w:p w14:paraId="618CCDC9" w14:textId="77777777" w:rsidR="00147F13" w:rsidRPr="0029608E" w:rsidRDefault="00147F13" w:rsidP="0029608E">
      <w:pPr>
        <w:jc w:val="center"/>
        <w:rPr>
          <w:sz w:val="20"/>
          <w:szCs w:val="20"/>
          <w:lang w:eastAsia="zh-CN"/>
        </w:rPr>
      </w:pPr>
      <w:r w:rsidRPr="0029608E">
        <w:rPr>
          <w:sz w:val="20"/>
          <w:szCs w:val="20"/>
        </w:rPr>
        <w:t>Fig 2. Scheme 2</w:t>
      </w:r>
      <w:r w:rsidR="0029608E">
        <w:rPr>
          <w:sz w:val="20"/>
          <w:szCs w:val="20"/>
        </w:rPr>
        <w:t xml:space="preserve"> to indicate only the flexible symbols/slots</w:t>
      </w:r>
    </w:p>
    <w:p w14:paraId="71BF7F58" w14:textId="4FBEE7B6" w:rsidR="008352B1" w:rsidRPr="008352B1" w:rsidRDefault="008352B1" w:rsidP="00BC7999">
      <w:pPr>
        <w:rPr>
          <w:b/>
          <w:i/>
          <w:sz w:val="20"/>
          <w:szCs w:val="20"/>
          <w:lang w:eastAsia="zh-CN"/>
        </w:rPr>
      </w:pPr>
      <w:r w:rsidRPr="008352B1">
        <w:rPr>
          <w:b/>
          <w:i/>
          <w:sz w:val="20"/>
          <w:szCs w:val="20"/>
          <w:lang w:eastAsia="zh-CN"/>
        </w:rPr>
        <w:t xml:space="preserve">Proposal </w:t>
      </w:r>
      <w:r w:rsidR="00CF57A3">
        <w:rPr>
          <w:b/>
          <w:i/>
          <w:sz w:val="20"/>
          <w:szCs w:val="20"/>
          <w:lang w:eastAsia="zh-CN"/>
        </w:rPr>
        <w:t>9</w:t>
      </w:r>
      <w:r w:rsidRPr="008352B1">
        <w:rPr>
          <w:b/>
          <w:i/>
          <w:sz w:val="20"/>
          <w:szCs w:val="20"/>
          <w:lang w:eastAsia="zh-CN"/>
        </w:rPr>
        <w:t>: Study the</w:t>
      </w:r>
      <w:r w:rsidR="00D01D20">
        <w:rPr>
          <w:b/>
          <w:i/>
          <w:sz w:val="20"/>
          <w:szCs w:val="20"/>
          <w:lang w:eastAsia="zh-CN"/>
        </w:rPr>
        <w:t xml:space="preserve"> applicable range of DCI 2_0 when considering</w:t>
      </w:r>
      <w:r w:rsidRPr="008352B1">
        <w:rPr>
          <w:b/>
          <w:i/>
          <w:sz w:val="20"/>
          <w:szCs w:val="20"/>
          <w:lang w:eastAsia="zh-CN"/>
        </w:rPr>
        <w:t xml:space="preserve"> impact of DCI 2_0 processing delay in a multi-hop IAB system.</w:t>
      </w:r>
    </w:p>
    <w:p w14:paraId="5A853F50" w14:textId="77777777" w:rsidR="0082623E" w:rsidRPr="00F3645B" w:rsidRDefault="0082623E" w:rsidP="00E029FB">
      <w:pPr>
        <w:pStyle w:val="1"/>
        <w:numPr>
          <w:ilvl w:val="0"/>
          <w:numId w:val="4"/>
        </w:numPr>
        <w:rPr>
          <w:rFonts w:ascii="Arial" w:hAnsi="Arial" w:cs="Arial"/>
          <w:lang w:eastAsia="zh-CN"/>
        </w:rPr>
      </w:pPr>
      <w:r w:rsidRPr="00F3645B">
        <w:rPr>
          <w:rFonts w:ascii="Arial" w:hAnsi="Arial" w:cs="Arial"/>
          <w:lang w:eastAsia="zh-CN"/>
        </w:rPr>
        <w:t>Conclusion</w:t>
      </w:r>
    </w:p>
    <w:p w14:paraId="44DAD314" w14:textId="77777777" w:rsidR="00584A1C" w:rsidRDefault="00C82BDC" w:rsidP="00C82BDC">
      <w:pPr>
        <w:rPr>
          <w:sz w:val="20"/>
          <w:szCs w:val="20"/>
        </w:rPr>
      </w:pPr>
      <w:r w:rsidRPr="005931FF">
        <w:rPr>
          <w:sz w:val="20"/>
          <w:szCs w:val="20"/>
        </w:rPr>
        <w:t xml:space="preserve">In this contribution, we discussed the </w:t>
      </w:r>
      <w:r w:rsidR="00725E27">
        <w:rPr>
          <w:rFonts w:hint="eastAsia"/>
          <w:sz w:val="20"/>
          <w:szCs w:val="20"/>
          <w:lang w:eastAsia="zh-CN"/>
        </w:rPr>
        <w:t xml:space="preserve">resource partitioning between </w:t>
      </w:r>
      <w:r w:rsidR="001B0337">
        <w:rPr>
          <w:sz w:val="20"/>
          <w:szCs w:val="20"/>
          <w:lang w:eastAsia="zh-CN"/>
        </w:rPr>
        <w:t>parent backhaul</w:t>
      </w:r>
      <w:r w:rsidR="00725E27">
        <w:rPr>
          <w:rFonts w:hint="eastAsia"/>
          <w:sz w:val="20"/>
          <w:szCs w:val="20"/>
          <w:lang w:eastAsia="zh-CN"/>
        </w:rPr>
        <w:t xml:space="preserve"> link and </w:t>
      </w:r>
      <w:r w:rsidR="001B0337">
        <w:rPr>
          <w:rFonts w:hint="eastAsia"/>
          <w:sz w:val="20"/>
          <w:szCs w:val="20"/>
          <w:lang w:eastAsia="zh-CN"/>
        </w:rPr>
        <w:t>access</w:t>
      </w:r>
      <w:r w:rsidR="009D78DD">
        <w:rPr>
          <w:sz w:val="20"/>
          <w:szCs w:val="20"/>
          <w:lang w:eastAsia="zh-CN"/>
        </w:rPr>
        <w:t xml:space="preserve"> link</w:t>
      </w:r>
      <w:r w:rsidR="001B0337">
        <w:rPr>
          <w:rFonts w:hint="eastAsia"/>
          <w:sz w:val="20"/>
          <w:szCs w:val="20"/>
          <w:lang w:eastAsia="zh-CN"/>
        </w:rPr>
        <w:t>/child backhaul</w:t>
      </w:r>
      <w:r w:rsidR="00725E27">
        <w:rPr>
          <w:rFonts w:hint="eastAsia"/>
          <w:sz w:val="20"/>
          <w:szCs w:val="20"/>
          <w:lang w:eastAsia="zh-CN"/>
        </w:rPr>
        <w:t xml:space="preserve"> link for an IAB system</w:t>
      </w:r>
      <w:r w:rsidRPr="005931FF">
        <w:rPr>
          <w:sz w:val="20"/>
          <w:szCs w:val="20"/>
        </w:rPr>
        <w:t>, and our proposals are as following:</w:t>
      </w:r>
    </w:p>
    <w:p w14:paraId="19E07924" w14:textId="77777777" w:rsidR="00AB0F2F" w:rsidRPr="00DF446A" w:rsidRDefault="00AB0F2F" w:rsidP="00AB0F2F">
      <w:pPr>
        <w:rPr>
          <w:b/>
          <w:i/>
          <w:sz w:val="20"/>
          <w:szCs w:val="20"/>
          <w:lang w:eastAsia="zh-CN"/>
        </w:rPr>
      </w:pPr>
      <w:r w:rsidRPr="00DF446A">
        <w:rPr>
          <w:rFonts w:hint="eastAsia"/>
          <w:b/>
          <w:i/>
          <w:sz w:val="20"/>
          <w:szCs w:val="20"/>
          <w:lang w:eastAsia="zh-CN"/>
        </w:rPr>
        <w:t xml:space="preserve">Proposal 1: Support dynamic resource partitioning </w:t>
      </w:r>
      <w:r>
        <w:rPr>
          <w:b/>
          <w:i/>
          <w:sz w:val="20"/>
          <w:szCs w:val="20"/>
          <w:lang w:eastAsia="zh-CN"/>
        </w:rPr>
        <w:t xml:space="preserve">at symbol or symbol group level </w:t>
      </w:r>
      <w:r w:rsidRPr="00DF446A">
        <w:rPr>
          <w:rFonts w:hint="eastAsia"/>
          <w:b/>
          <w:i/>
          <w:sz w:val="20"/>
          <w:szCs w:val="20"/>
          <w:lang w:eastAsia="zh-CN"/>
        </w:rPr>
        <w:t xml:space="preserve">between </w:t>
      </w:r>
      <w:r w:rsidR="001B0337">
        <w:rPr>
          <w:rFonts w:hint="eastAsia"/>
          <w:b/>
          <w:i/>
          <w:sz w:val="20"/>
          <w:szCs w:val="20"/>
          <w:lang w:eastAsia="zh-CN"/>
        </w:rPr>
        <w:t>parent backhaul</w:t>
      </w:r>
      <w:r w:rsidRPr="00DF446A">
        <w:rPr>
          <w:rFonts w:hint="eastAsia"/>
          <w:b/>
          <w:i/>
          <w:sz w:val="20"/>
          <w:szCs w:val="20"/>
          <w:lang w:eastAsia="zh-CN"/>
        </w:rPr>
        <w:t xml:space="preserve"> link and </w:t>
      </w:r>
      <w:r w:rsidR="001B0337">
        <w:rPr>
          <w:rFonts w:hint="eastAsia"/>
          <w:b/>
          <w:i/>
          <w:sz w:val="20"/>
          <w:szCs w:val="20"/>
          <w:lang w:eastAsia="zh-CN"/>
        </w:rPr>
        <w:t>access</w:t>
      </w:r>
      <w:r w:rsidR="00D7488C">
        <w:rPr>
          <w:b/>
          <w:i/>
          <w:sz w:val="20"/>
          <w:szCs w:val="20"/>
          <w:lang w:eastAsia="zh-CN"/>
        </w:rPr>
        <w:t xml:space="preserve"> link</w:t>
      </w:r>
      <w:r w:rsidR="001B0337">
        <w:rPr>
          <w:rFonts w:hint="eastAsia"/>
          <w:b/>
          <w:i/>
          <w:sz w:val="20"/>
          <w:szCs w:val="20"/>
          <w:lang w:eastAsia="zh-CN"/>
        </w:rPr>
        <w:t>/child backhaul</w:t>
      </w:r>
      <w:r w:rsidRPr="00DF446A">
        <w:rPr>
          <w:rFonts w:hint="eastAsia"/>
          <w:b/>
          <w:i/>
          <w:sz w:val="20"/>
          <w:szCs w:val="20"/>
          <w:lang w:eastAsia="zh-CN"/>
        </w:rPr>
        <w:t xml:space="preserve"> link for </w:t>
      </w:r>
      <w:r w:rsidRPr="00DF446A">
        <w:rPr>
          <w:b/>
          <w:i/>
          <w:sz w:val="20"/>
          <w:szCs w:val="20"/>
          <w:lang w:eastAsia="zh-CN"/>
        </w:rPr>
        <w:t>efficient</w:t>
      </w:r>
      <w:r w:rsidRPr="00DF446A">
        <w:rPr>
          <w:rFonts w:hint="eastAsia"/>
          <w:b/>
          <w:i/>
          <w:sz w:val="20"/>
          <w:szCs w:val="20"/>
          <w:lang w:eastAsia="zh-CN"/>
        </w:rPr>
        <w:t xml:space="preserve"> multiplexing.</w:t>
      </w:r>
    </w:p>
    <w:p w14:paraId="53940982" w14:textId="77777777" w:rsidR="00AB0F2F" w:rsidRPr="00B505A0" w:rsidRDefault="00AB0F2F" w:rsidP="00AB0F2F">
      <w:pPr>
        <w:rPr>
          <w:b/>
          <w:i/>
          <w:sz w:val="20"/>
          <w:szCs w:val="20"/>
          <w:lang w:eastAsia="zh-CN"/>
        </w:rPr>
      </w:pPr>
      <w:r w:rsidRPr="00B505A0">
        <w:rPr>
          <w:rFonts w:hint="eastAsia"/>
          <w:b/>
          <w:i/>
          <w:sz w:val="20"/>
          <w:szCs w:val="20"/>
          <w:lang w:eastAsia="zh-CN"/>
        </w:rPr>
        <w:t xml:space="preserve">Proposal 2: Reuse DCI 2_0 for </w:t>
      </w:r>
      <w:r>
        <w:rPr>
          <w:b/>
          <w:i/>
          <w:sz w:val="20"/>
          <w:szCs w:val="20"/>
          <w:lang w:eastAsia="zh-CN"/>
        </w:rPr>
        <w:t xml:space="preserve">slot/symbol/symbol group level </w:t>
      </w:r>
      <w:r w:rsidRPr="00B505A0">
        <w:rPr>
          <w:rFonts w:hint="eastAsia"/>
          <w:b/>
          <w:i/>
          <w:sz w:val="20"/>
          <w:szCs w:val="20"/>
          <w:lang w:eastAsia="zh-CN"/>
        </w:rPr>
        <w:t xml:space="preserve">resource partitioning among </w:t>
      </w:r>
      <w:r w:rsidR="001B0337">
        <w:rPr>
          <w:rFonts w:hint="eastAsia"/>
          <w:b/>
          <w:i/>
          <w:sz w:val="20"/>
          <w:szCs w:val="20"/>
          <w:lang w:eastAsia="zh-CN"/>
        </w:rPr>
        <w:t>parent backhaul</w:t>
      </w:r>
      <w:r w:rsidRPr="00B505A0">
        <w:rPr>
          <w:rFonts w:hint="eastAsia"/>
          <w:b/>
          <w:i/>
          <w:sz w:val="20"/>
          <w:szCs w:val="20"/>
          <w:lang w:eastAsia="zh-CN"/>
        </w:rPr>
        <w:t xml:space="preserve"> link and </w:t>
      </w:r>
      <w:r w:rsidR="001B0337">
        <w:rPr>
          <w:rFonts w:hint="eastAsia"/>
          <w:b/>
          <w:i/>
          <w:sz w:val="20"/>
          <w:szCs w:val="20"/>
          <w:lang w:eastAsia="zh-CN"/>
        </w:rPr>
        <w:t>access</w:t>
      </w:r>
      <w:r w:rsidR="00D7488C">
        <w:rPr>
          <w:b/>
          <w:i/>
          <w:sz w:val="20"/>
          <w:szCs w:val="20"/>
          <w:lang w:eastAsia="zh-CN"/>
        </w:rPr>
        <w:t xml:space="preserve"> link</w:t>
      </w:r>
      <w:r w:rsidR="001B0337">
        <w:rPr>
          <w:rFonts w:hint="eastAsia"/>
          <w:b/>
          <w:i/>
          <w:sz w:val="20"/>
          <w:szCs w:val="20"/>
          <w:lang w:eastAsia="zh-CN"/>
        </w:rPr>
        <w:t>/child backhaul</w:t>
      </w:r>
      <w:r w:rsidRPr="00B505A0">
        <w:rPr>
          <w:rFonts w:hint="eastAsia"/>
          <w:b/>
          <w:i/>
          <w:sz w:val="20"/>
          <w:szCs w:val="20"/>
          <w:lang w:eastAsia="zh-CN"/>
        </w:rPr>
        <w:t xml:space="preserve"> link of an IAB node.</w:t>
      </w:r>
    </w:p>
    <w:p w14:paraId="713D993D" w14:textId="77777777" w:rsidR="00AB0F2F" w:rsidRDefault="00AB0F2F" w:rsidP="00AB0F2F">
      <w:pPr>
        <w:rPr>
          <w:b/>
          <w:i/>
          <w:sz w:val="20"/>
          <w:szCs w:val="20"/>
          <w:lang w:eastAsia="zh-CN"/>
        </w:rPr>
      </w:pPr>
      <w:r w:rsidRPr="00725E27">
        <w:rPr>
          <w:rFonts w:hint="eastAsia"/>
          <w:b/>
          <w:i/>
          <w:sz w:val="20"/>
          <w:szCs w:val="20"/>
          <w:lang w:eastAsia="zh-CN"/>
        </w:rPr>
        <w:t xml:space="preserve">Proposal 3: </w:t>
      </w:r>
      <w:r>
        <w:rPr>
          <w:b/>
          <w:i/>
          <w:sz w:val="20"/>
          <w:szCs w:val="20"/>
          <w:lang w:eastAsia="zh-CN"/>
        </w:rPr>
        <w:t xml:space="preserve">A new state “A” is added in addition to states “D”, “F”, “U” to explicitly indicate the resource for </w:t>
      </w:r>
      <w:r w:rsidR="001B0337">
        <w:rPr>
          <w:b/>
          <w:i/>
          <w:sz w:val="20"/>
          <w:szCs w:val="20"/>
          <w:lang w:eastAsia="zh-CN"/>
        </w:rPr>
        <w:t>access</w:t>
      </w:r>
      <w:r w:rsidR="00D7488C">
        <w:rPr>
          <w:b/>
          <w:i/>
          <w:sz w:val="20"/>
          <w:szCs w:val="20"/>
          <w:lang w:eastAsia="zh-CN"/>
        </w:rPr>
        <w:t xml:space="preserve"> link</w:t>
      </w:r>
      <w:r w:rsidR="001B0337">
        <w:rPr>
          <w:b/>
          <w:i/>
          <w:sz w:val="20"/>
          <w:szCs w:val="20"/>
          <w:lang w:eastAsia="zh-CN"/>
        </w:rPr>
        <w:t>/child backhaul</w:t>
      </w:r>
      <w:r>
        <w:rPr>
          <w:b/>
          <w:i/>
          <w:sz w:val="20"/>
          <w:szCs w:val="20"/>
          <w:lang w:eastAsia="zh-CN"/>
        </w:rPr>
        <w:t xml:space="preserve"> link when DCI 2_0 is transmitted by an IAB node.</w:t>
      </w:r>
    </w:p>
    <w:p w14:paraId="632CB145" w14:textId="77777777" w:rsidR="00DF4069" w:rsidRPr="001F7717" w:rsidRDefault="00DF4069" w:rsidP="00DF4069">
      <w:pPr>
        <w:rPr>
          <w:b/>
          <w:i/>
          <w:sz w:val="20"/>
          <w:szCs w:val="20"/>
          <w:lang w:eastAsia="zh-CN"/>
        </w:rPr>
      </w:pPr>
      <w:r w:rsidRPr="001F7717">
        <w:rPr>
          <w:b/>
          <w:i/>
          <w:sz w:val="20"/>
          <w:szCs w:val="20"/>
          <w:lang w:eastAsia="zh-CN"/>
        </w:rPr>
        <w:lastRenderedPageBreak/>
        <w:t>Proposal 4: Study how to indicate the 4 states by DCI 2_0.</w:t>
      </w:r>
    </w:p>
    <w:p w14:paraId="1B1F59C4" w14:textId="77777777" w:rsidR="00887572" w:rsidRDefault="00887572" w:rsidP="00887572">
      <w:pPr>
        <w:rPr>
          <w:b/>
          <w:i/>
          <w:sz w:val="20"/>
          <w:szCs w:val="20"/>
          <w:lang w:eastAsia="zh-CN"/>
        </w:rPr>
      </w:pPr>
      <w:r>
        <w:rPr>
          <w:rFonts w:hint="eastAsia"/>
          <w:b/>
          <w:i/>
          <w:sz w:val="20"/>
          <w:szCs w:val="20"/>
          <w:lang w:eastAsia="zh-CN"/>
        </w:rPr>
        <w:t>Proposal 5</w:t>
      </w:r>
      <w:r w:rsidRPr="00447963">
        <w:rPr>
          <w:rFonts w:hint="eastAsia"/>
          <w:b/>
          <w:i/>
          <w:sz w:val="20"/>
          <w:szCs w:val="20"/>
          <w:lang w:eastAsia="zh-CN"/>
        </w:rPr>
        <w:t>:</w:t>
      </w:r>
      <w:r>
        <w:rPr>
          <w:b/>
          <w:i/>
          <w:sz w:val="20"/>
          <w:szCs w:val="20"/>
          <w:lang w:eastAsia="zh-CN"/>
        </w:rPr>
        <w:t xml:space="preserve"> Downlink hard, uplink hard, flexible hard resource for child backhaul/access link can be indicated by semi-static configuration.</w:t>
      </w:r>
    </w:p>
    <w:p w14:paraId="1CC37731" w14:textId="77777777" w:rsidR="00887572" w:rsidRDefault="00887572" w:rsidP="00887572">
      <w:pPr>
        <w:rPr>
          <w:b/>
          <w:i/>
          <w:sz w:val="20"/>
          <w:szCs w:val="20"/>
          <w:lang w:eastAsia="zh-CN"/>
        </w:rPr>
      </w:pPr>
      <w:r>
        <w:rPr>
          <w:b/>
          <w:i/>
          <w:sz w:val="20"/>
          <w:szCs w:val="20"/>
          <w:lang w:eastAsia="zh-CN"/>
        </w:rPr>
        <w:t>Proposal 6: For TDM case, downlink soft, uplink soft, flexible soft resource for child backhaul/access link can be indicated by DCI 2_0’s non-available transmitted in parent backhaul link.</w:t>
      </w:r>
    </w:p>
    <w:p w14:paraId="11C0551E" w14:textId="77777777" w:rsidR="00887572" w:rsidRDefault="00887572" w:rsidP="00887572">
      <w:pPr>
        <w:rPr>
          <w:b/>
          <w:i/>
          <w:sz w:val="20"/>
          <w:szCs w:val="20"/>
          <w:lang w:eastAsia="zh-CN"/>
        </w:rPr>
      </w:pPr>
      <w:r>
        <w:rPr>
          <w:b/>
          <w:i/>
          <w:sz w:val="20"/>
          <w:szCs w:val="20"/>
          <w:lang w:eastAsia="zh-CN"/>
        </w:rPr>
        <w:t>Proposal 7: For SDM/FDM case, downlink soft, uplink soft for child backhaul/access link can be indicated by DCI 2_0’s uplink, downlink transmitted in parent backhaul link.</w:t>
      </w:r>
    </w:p>
    <w:p w14:paraId="1A8E09DC" w14:textId="77777777" w:rsidR="00887572" w:rsidRDefault="00887572" w:rsidP="00887572">
      <w:pPr>
        <w:rPr>
          <w:b/>
          <w:i/>
          <w:sz w:val="20"/>
          <w:szCs w:val="20"/>
          <w:lang w:eastAsia="zh-CN"/>
        </w:rPr>
      </w:pPr>
      <w:r>
        <w:rPr>
          <w:b/>
          <w:i/>
          <w:sz w:val="20"/>
          <w:szCs w:val="20"/>
          <w:lang w:eastAsia="zh-CN"/>
        </w:rPr>
        <w:t>Proposal 8: Non-available for child backhaul/access link can be indicated by both semi-static configuration and DCI 2_0 in child backhaul/access link.</w:t>
      </w:r>
    </w:p>
    <w:p w14:paraId="507CF392" w14:textId="5BE7C64B" w:rsidR="00DF4069" w:rsidRPr="008352B1" w:rsidRDefault="00CF57A3" w:rsidP="00DF4069">
      <w:pPr>
        <w:rPr>
          <w:b/>
          <w:i/>
          <w:sz w:val="20"/>
          <w:szCs w:val="20"/>
          <w:lang w:eastAsia="zh-CN"/>
        </w:rPr>
      </w:pPr>
      <w:bookmarkStart w:id="4" w:name="_GoBack"/>
      <w:bookmarkEnd w:id="4"/>
      <w:r>
        <w:rPr>
          <w:b/>
          <w:i/>
          <w:sz w:val="20"/>
          <w:szCs w:val="20"/>
          <w:lang w:eastAsia="zh-CN"/>
        </w:rPr>
        <w:t>Proposal</w:t>
      </w:r>
      <w:r w:rsidR="00DF4069" w:rsidRPr="008352B1">
        <w:rPr>
          <w:b/>
          <w:i/>
          <w:sz w:val="20"/>
          <w:szCs w:val="20"/>
          <w:lang w:eastAsia="zh-CN"/>
        </w:rPr>
        <w:t xml:space="preserve"> </w:t>
      </w:r>
      <w:r>
        <w:rPr>
          <w:b/>
          <w:i/>
          <w:sz w:val="20"/>
          <w:szCs w:val="20"/>
          <w:lang w:eastAsia="zh-CN"/>
        </w:rPr>
        <w:t>9</w:t>
      </w:r>
      <w:r w:rsidR="00DF4069" w:rsidRPr="008352B1">
        <w:rPr>
          <w:b/>
          <w:i/>
          <w:sz w:val="20"/>
          <w:szCs w:val="20"/>
          <w:lang w:eastAsia="zh-CN"/>
        </w:rPr>
        <w:t>: Study the</w:t>
      </w:r>
      <w:r w:rsidR="00DF4069">
        <w:rPr>
          <w:b/>
          <w:i/>
          <w:sz w:val="20"/>
          <w:szCs w:val="20"/>
          <w:lang w:eastAsia="zh-CN"/>
        </w:rPr>
        <w:t xml:space="preserve"> applicable range of DCI 2_0 when considering</w:t>
      </w:r>
      <w:r w:rsidR="00DF4069" w:rsidRPr="008352B1">
        <w:rPr>
          <w:b/>
          <w:i/>
          <w:sz w:val="20"/>
          <w:szCs w:val="20"/>
          <w:lang w:eastAsia="zh-CN"/>
        </w:rPr>
        <w:t xml:space="preserve"> impact of DCI 2_0 processing delay in a multi-hop IAB system.</w:t>
      </w:r>
    </w:p>
    <w:p w14:paraId="64991668" w14:textId="77777777" w:rsidR="00111C6E" w:rsidRPr="00F3645B" w:rsidRDefault="00111C6E" w:rsidP="00E029FB">
      <w:pPr>
        <w:pStyle w:val="1"/>
        <w:numPr>
          <w:ilvl w:val="0"/>
          <w:numId w:val="4"/>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14:paraId="5FFD82F9" w14:textId="78FAE39A" w:rsidR="00C82BDC" w:rsidRDefault="00C82BDC" w:rsidP="00F920B5">
      <w:pPr>
        <w:pStyle w:val="References"/>
        <w:rPr>
          <w:lang w:eastAsia="zh-CN"/>
        </w:rPr>
      </w:pPr>
      <w:r>
        <w:rPr>
          <w:rFonts w:hint="eastAsia"/>
          <w:lang w:eastAsia="zh-CN"/>
        </w:rPr>
        <w:t>3GPP RAN1#9</w:t>
      </w:r>
      <w:r w:rsidR="000D4208">
        <w:rPr>
          <w:lang w:eastAsia="zh-CN"/>
        </w:rPr>
        <w:t>5</w:t>
      </w:r>
      <w:r>
        <w:rPr>
          <w:rFonts w:hint="eastAsia"/>
          <w:lang w:eastAsia="zh-CN"/>
        </w:rPr>
        <w:t xml:space="preserve"> chairman notes</w:t>
      </w:r>
    </w:p>
    <w:p w14:paraId="4ECAAE57" w14:textId="77777777" w:rsidR="00822F42" w:rsidRPr="00F64203" w:rsidRDefault="00822F42" w:rsidP="00822F42">
      <w:pPr>
        <w:pStyle w:val="References"/>
        <w:rPr>
          <w:lang w:eastAsia="zh-CN"/>
        </w:rPr>
      </w:pPr>
      <w:r>
        <w:rPr>
          <w:rFonts w:hint="eastAsia"/>
          <w:lang w:eastAsia="zh-CN"/>
        </w:rPr>
        <w:t>RANP-18</w:t>
      </w:r>
      <w:r>
        <w:rPr>
          <w:lang w:eastAsia="zh-CN"/>
        </w:rPr>
        <w:t>2882, “</w:t>
      </w:r>
      <w:r w:rsidRPr="00F64203">
        <w:rPr>
          <w:lang w:eastAsia="zh-CN"/>
        </w:rPr>
        <w:t>New WID: Integrated Access and Backhaul for NR</w:t>
      </w:r>
      <w:r>
        <w:rPr>
          <w:lang w:eastAsia="zh-CN"/>
        </w:rPr>
        <w:t>”, 3GPP RANP#82</w:t>
      </w:r>
    </w:p>
    <w:p w14:paraId="1FA54DF3" w14:textId="77777777" w:rsidR="000D4208" w:rsidRPr="00822F42" w:rsidRDefault="000D4208" w:rsidP="000D4208">
      <w:pPr>
        <w:rPr>
          <w:lang w:eastAsia="zh-CN"/>
        </w:rPr>
      </w:pPr>
    </w:p>
    <w:p w14:paraId="1B967994" w14:textId="77777777" w:rsidR="0004756C" w:rsidRPr="00F3645B" w:rsidRDefault="0004756C" w:rsidP="0004756C">
      <w:pPr>
        <w:rPr>
          <w:rFonts w:ascii="Arial" w:hAnsi="Arial" w:cs="Arial"/>
          <w:lang w:eastAsia="zh-CN"/>
        </w:rPr>
      </w:pPr>
    </w:p>
    <w:sectPr w:rsidR="0004756C" w:rsidRPr="00F3645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12A916" w14:textId="77777777" w:rsidR="00A23505" w:rsidRDefault="00A23505">
      <w:r>
        <w:separator/>
      </w:r>
    </w:p>
  </w:endnote>
  <w:endnote w:type="continuationSeparator" w:id="0">
    <w:p w14:paraId="5BD23A27" w14:textId="77777777" w:rsidR="00A23505" w:rsidRDefault="00A23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CB9B0C" w14:textId="77777777" w:rsidR="00A23505" w:rsidRDefault="00A23505">
      <w:r>
        <w:separator/>
      </w:r>
    </w:p>
  </w:footnote>
  <w:footnote w:type="continuationSeparator" w:id="0">
    <w:p w14:paraId="74145A2C" w14:textId="77777777" w:rsidR="00A23505" w:rsidRDefault="00A235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806C8"/>
    <w:multiLevelType w:val="hybridMultilevel"/>
    <w:tmpl w:val="8D929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EF14F3"/>
    <w:multiLevelType w:val="hybridMultilevel"/>
    <w:tmpl w:val="BD8E91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36C2026"/>
    <w:multiLevelType w:val="hybridMultilevel"/>
    <w:tmpl w:val="219A5310"/>
    <w:lvl w:ilvl="0" w:tplc="04090001">
      <w:start w:val="1"/>
      <w:numFmt w:val="bullet"/>
      <w:lvlText w:val=""/>
      <w:lvlJc w:val="left"/>
      <w:pPr>
        <w:ind w:left="615" w:hanging="360"/>
      </w:pPr>
      <w:rPr>
        <w:rFonts w:ascii="Symbol" w:hAnsi="Symbol"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start w:val="1"/>
      <w:numFmt w:val="decimal"/>
      <w:lvlText w:val="%4."/>
      <w:lvlJc w:val="left"/>
      <w:pPr>
        <w:tabs>
          <w:tab w:val="num" w:pos="2775"/>
        </w:tabs>
        <w:ind w:left="2775" w:hanging="360"/>
      </w:pPr>
    </w:lvl>
    <w:lvl w:ilvl="4" w:tplc="04090003">
      <w:start w:val="1"/>
      <w:numFmt w:val="decimal"/>
      <w:lvlText w:val="%5."/>
      <w:lvlJc w:val="left"/>
      <w:pPr>
        <w:tabs>
          <w:tab w:val="num" w:pos="3495"/>
        </w:tabs>
        <w:ind w:left="3495" w:hanging="360"/>
      </w:pPr>
    </w:lvl>
    <w:lvl w:ilvl="5" w:tplc="04090005">
      <w:start w:val="1"/>
      <w:numFmt w:val="decimal"/>
      <w:lvlText w:val="%6."/>
      <w:lvlJc w:val="left"/>
      <w:pPr>
        <w:tabs>
          <w:tab w:val="num" w:pos="4215"/>
        </w:tabs>
        <w:ind w:left="4215" w:hanging="360"/>
      </w:pPr>
    </w:lvl>
    <w:lvl w:ilvl="6" w:tplc="04090001">
      <w:start w:val="1"/>
      <w:numFmt w:val="decimal"/>
      <w:lvlText w:val="%7."/>
      <w:lvlJc w:val="left"/>
      <w:pPr>
        <w:tabs>
          <w:tab w:val="num" w:pos="4935"/>
        </w:tabs>
        <w:ind w:left="4935" w:hanging="360"/>
      </w:pPr>
    </w:lvl>
    <w:lvl w:ilvl="7" w:tplc="04090003">
      <w:start w:val="1"/>
      <w:numFmt w:val="decimal"/>
      <w:lvlText w:val="%8."/>
      <w:lvlJc w:val="left"/>
      <w:pPr>
        <w:tabs>
          <w:tab w:val="num" w:pos="5655"/>
        </w:tabs>
        <w:ind w:left="5655" w:hanging="360"/>
      </w:pPr>
    </w:lvl>
    <w:lvl w:ilvl="8" w:tplc="04090005">
      <w:start w:val="1"/>
      <w:numFmt w:val="decimal"/>
      <w:lvlText w:val="%9."/>
      <w:lvlJc w:val="left"/>
      <w:pPr>
        <w:tabs>
          <w:tab w:val="num" w:pos="6375"/>
        </w:tabs>
        <w:ind w:left="6375" w:hanging="360"/>
      </w:pPr>
    </w:lvl>
  </w:abstractNum>
  <w:abstractNum w:abstractNumId="13"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AE398F"/>
    <w:multiLevelType w:val="hybridMultilevel"/>
    <w:tmpl w:val="B11E4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9B32D5"/>
    <w:multiLevelType w:val="hybridMultilevel"/>
    <w:tmpl w:val="BB7058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A06B9B"/>
    <w:multiLevelType w:val="hybridMultilevel"/>
    <w:tmpl w:val="EA92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B557C1"/>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4" w15:restartNumberingAfterBreak="0">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6" w15:restartNumberingAfterBreak="0">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DBD4B8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8"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898244C"/>
    <w:multiLevelType w:val="hybridMultilevel"/>
    <w:tmpl w:val="412CB2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C947231"/>
    <w:multiLevelType w:val="hybridMultilevel"/>
    <w:tmpl w:val="6A90A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C41894"/>
    <w:multiLevelType w:val="hybridMultilevel"/>
    <w:tmpl w:val="40F6AE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E911A3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6"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1B6B4B"/>
    <w:multiLevelType w:val="hybridMultilevel"/>
    <w:tmpl w:val="B148C0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4FE375F"/>
    <w:multiLevelType w:val="multilevel"/>
    <w:tmpl w:val="64FE37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7353BD9"/>
    <w:multiLevelType w:val="hybridMultilevel"/>
    <w:tmpl w:val="E1480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44"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7" w15:restartNumberingAfterBreak="0">
    <w:nsid w:val="7E112EE6"/>
    <w:multiLevelType w:val="hybridMultilevel"/>
    <w:tmpl w:val="E32E150A"/>
    <w:lvl w:ilvl="0" w:tplc="0950AC5C">
      <w:start w:val="1"/>
      <w:numFmt w:val="bullet"/>
      <w:lvlText w:val="-"/>
      <w:lvlJc w:val="left"/>
      <w:pPr>
        <w:ind w:left="720" w:hanging="360"/>
      </w:pPr>
      <w:rPr>
        <w:rFonts w:ascii="Calibri"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25"/>
  </w:num>
  <w:num w:numId="2">
    <w:abstractNumId w:val="45"/>
  </w:num>
  <w:num w:numId="3">
    <w:abstractNumId w:val="43"/>
  </w:num>
  <w:num w:numId="4">
    <w:abstractNumId w:val="23"/>
  </w:num>
  <w:num w:numId="5">
    <w:abstractNumId w:val="20"/>
  </w:num>
  <w:num w:numId="6">
    <w:abstractNumId w:val="8"/>
  </w:num>
  <w:num w:numId="7">
    <w:abstractNumId w:val="13"/>
  </w:num>
  <w:num w:numId="8">
    <w:abstractNumId w:val="17"/>
  </w:num>
  <w:num w:numId="9">
    <w:abstractNumId w:val="26"/>
  </w:num>
  <w:num w:numId="10">
    <w:abstractNumId w:val="10"/>
  </w:num>
  <w:num w:numId="11">
    <w:abstractNumId w:val="14"/>
  </w:num>
  <w:num w:numId="12">
    <w:abstractNumId w:val="7"/>
  </w:num>
  <w:num w:numId="13">
    <w:abstractNumId w:val="28"/>
  </w:num>
  <w:num w:numId="14">
    <w:abstractNumId w:val="6"/>
  </w:num>
  <w:num w:numId="15">
    <w:abstractNumId w:val="41"/>
  </w:num>
  <w:num w:numId="16">
    <w:abstractNumId w:val="15"/>
  </w:num>
  <w:num w:numId="17">
    <w:abstractNumId w:val="40"/>
  </w:num>
  <w:num w:numId="18">
    <w:abstractNumId w:val="1"/>
  </w:num>
  <w:num w:numId="19">
    <w:abstractNumId w:val="0"/>
  </w:num>
  <w:num w:numId="20">
    <w:abstractNumId w:val="19"/>
  </w:num>
  <w:num w:numId="21">
    <w:abstractNumId w:val="11"/>
  </w:num>
  <w:num w:numId="22">
    <w:abstractNumId w:val="5"/>
  </w:num>
  <w:num w:numId="23">
    <w:abstractNumId w:val="1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3"/>
  </w:num>
  <w:num w:numId="26">
    <w:abstractNumId w:val="24"/>
  </w:num>
  <w:num w:numId="27">
    <w:abstractNumId w:val="32"/>
  </w:num>
  <w:num w:numId="28">
    <w:abstractNumId w:val="18"/>
  </w:num>
  <w:num w:numId="29">
    <w:abstractNumId w:val="30"/>
  </w:num>
  <w:num w:numId="30">
    <w:abstractNumId w:val="37"/>
  </w:num>
  <w:num w:numId="31">
    <w:abstractNumId w:val="35"/>
  </w:num>
  <w:num w:numId="32">
    <w:abstractNumId w:val="27"/>
  </w:num>
  <w:num w:numId="33">
    <w:abstractNumId w:val="4"/>
  </w:num>
  <w:num w:numId="34">
    <w:abstractNumId w:val="46"/>
  </w:num>
  <w:num w:numId="35">
    <w:abstractNumId w:val="38"/>
  </w:num>
  <w:num w:numId="36">
    <w:abstractNumId w:val="25"/>
  </w:num>
  <w:num w:numId="37">
    <w:abstractNumId w:val="25"/>
  </w:num>
  <w:num w:numId="38">
    <w:abstractNumId w:val="39"/>
  </w:num>
  <w:num w:numId="39">
    <w:abstractNumId w:val="29"/>
  </w:num>
  <w:num w:numId="40">
    <w:abstractNumId w:val="9"/>
  </w:num>
  <w:num w:numId="41">
    <w:abstractNumId w:val="36"/>
  </w:num>
  <w:num w:numId="42">
    <w:abstractNumId w:val="16"/>
  </w:num>
  <w:num w:numId="43">
    <w:abstractNumId w:val="33"/>
  </w:num>
  <w:num w:numId="44">
    <w:abstractNumId w:val="42"/>
  </w:num>
  <w:num w:numId="45">
    <w:abstractNumId w:val="31"/>
  </w:num>
  <w:num w:numId="46">
    <w:abstractNumId w:val="34"/>
  </w:num>
  <w:num w:numId="47">
    <w:abstractNumId w:val="21"/>
  </w:num>
  <w:num w:numId="48">
    <w:abstractNumId w:val="44"/>
  </w:num>
  <w:num w:numId="49">
    <w:abstractNumId w:val="22"/>
  </w:num>
  <w:num w:numId="50">
    <w:abstractNumId w:val="4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622D"/>
    <w:rsid w:val="0001644D"/>
    <w:rsid w:val="000165E2"/>
    <w:rsid w:val="00016A6E"/>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CEF"/>
    <w:rsid w:val="0005192F"/>
    <w:rsid w:val="000520B8"/>
    <w:rsid w:val="00052478"/>
    <w:rsid w:val="00052630"/>
    <w:rsid w:val="00052AD2"/>
    <w:rsid w:val="00052AEF"/>
    <w:rsid w:val="00053043"/>
    <w:rsid w:val="000530DF"/>
    <w:rsid w:val="0005338E"/>
    <w:rsid w:val="00053DBF"/>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F5D"/>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1B0"/>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86E"/>
    <w:rsid w:val="000B7A10"/>
    <w:rsid w:val="000B7A45"/>
    <w:rsid w:val="000B7C29"/>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BA0"/>
    <w:rsid w:val="000D2106"/>
    <w:rsid w:val="000D22CC"/>
    <w:rsid w:val="000D2A10"/>
    <w:rsid w:val="000D2E83"/>
    <w:rsid w:val="000D32E7"/>
    <w:rsid w:val="000D368E"/>
    <w:rsid w:val="000D36AE"/>
    <w:rsid w:val="000D38A1"/>
    <w:rsid w:val="000D3EF2"/>
    <w:rsid w:val="000D4208"/>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D7402"/>
    <w:rsid w:val="000E049D"/>
    <w:rsid w:val="000E068E"/>
    <w:rsid w:val="000E07D6"/>
    <w:rsid w:val="000E0AF7"/>
    <w:rsid w:val="000E1380"/>
    <w:rsid w:val="000E175F"/>
    <w:rsid w:val="000E1769"/>
    <w:rsid w:val="000E184D"/>
    <w:rsid w:val="000E18DF"/>
    <w:rsid w:val="000E2AC6"/>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5BC"/>
    <w:rsid w:val="000F1746"/>
    <w:rsid w:val="000F180A"/>
    <w:rsid w:val="000F1C92"/>
    <w:rsid w:val="000F20B3"/>
    <w:rsid w:val="000F27A4"/>
    <w:rsid w:val="000F2EEE"/>
    <w:rsid w:val="000F35D9"/>
    <w:rsid w:val="000F3697"/>
    <w:rsid w:val="000F3825"/>
    <w:rsid w:val="000F3D73"/>
    <w:rsid w:val="000F3E2D"/>
    <w:rsid w:val="000F41EF"/>
    <w:rsid w:val="000F44E3"/>
    <w:rsid w:val="000F45B1"/>
    <w:rsid w:val="000F4732"/>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4D1"/>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4AA"/>
    <w:rsid w:val="00165BBB"/>
    <w:rsid w:val="0016613F"/>
    <w:rsid w:val="00166215"/>
    <w:rsid w:val="00166591"/>
    <w:rsid w:val="00167A80"/>
    <w:rsid w:val="00167BAE"/>
    <w:rsid w:val="00167F82"/>
    <w:rsid w:val="00170E7E"/>
    <w:rsid w:val="00171102"/>
    <w:rsid w:val="00171143"/>
    <w:rsid w:val="00171367"/>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337"/>
    <w:rsid w:val="001B0BD9"/>
    <w:rsid w:val="001B2249"/>
    <w:rsid w:val="001B3964"/>
    <w:rsid w:val="001B3E4B"/>
    <w:rsid w:val="001B4452"/>
    <w:rsid w:val="001B466C"/>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702"/>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48D"/>
    <w:rsid w:val="001F053E"/>
    <w:rsid w:val="001F0FA9"/>
    <w:rsid w:val="001F0FFE"/>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717"/>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BFF"/>
    <w:rsid w:val="00234F8C"/>
    <w:rsid w:val="0023535E"/>
    <w:rsid w:val="00235542"/>
    <w:rsid w:val="00235AF6"/>
    <w:rsid w:val="00235DFB"/>
    <w:rsid w:val="00236183"/>
    <w:rsid w:val="00236289"/>
    <w:rsid w:val="0023636A"/>
    <w:rsid w:val="0023690D"/>
    <w:rsid w:val="002369B0"/>
    <w:rsid w:val="00236AD8"/>
    <w:rsid w:val="00236D8B"/>
    <w:rsid w:val="0023727C"/>
    <w:rsid w:val="002374DC"/>
    <w:rsid w:val="00237C15"/>
    <w:rsid w:val="002401AF"/>
    <w:rsid w:val="002401F5"/>
    <w:rsid w:val="00240817"/>
    <w:rsid w:val="00240E54"/>
    <w:rsid w:val="00240EB3"/>
    <w:rsid w:val="00240F07"/>
    <w:rsid w:val="0024157D"/>
    <w:rsid w:val="002419A9"/>
    <w:rsid w:val="00241BCC"/>
    <w:rsid w:val="0024201C"/>
    <w:rsid w:val="00242EF1"/>
    <w:rsid w:val="002431A2"/>
    <w:rsid w:val="0024370F"/>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D42"/>
    <w:rsid w:val="0027124B"/>
    <w:rsid w:val="00271895"/>
    <w:rsid w:val="0027195D"/>
    <w:rsid w:val="00271D76"/>
    <w:rsid w:val="00271DC8"/>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289"/>
    <w:rsid w:val="002853BC"/>
    <w:rsid w:val="00285848"/>
    <w:rsid w:val="002859AF"/>
    <w:rsid w:val="00286AE7"/>
    <w:rsid w:val="00286B65"/>
    <w:rsid w:val="00286BD0"/>
    <w:rsid w:val="00287243"/>
    <w:rsid w:val="002876E7"/>
    <w:rsid w:val="00287C4E"/>
    <w:rsid w:val="00287D65"/>
    <w:rsid w:val="00287E9F"/>
    <w:rsid w:val="002902EE"/>
    <w:rsid w:val="00290647"/>
    <w:rsid w:val="00290C4A"/>
    <w:rsid w:val="00291385"/>
    <w:rsid w:val="00291422"/>
    <w:rsid w:val="002915BB"/>
    <w:rsid w:val="00291754"/>
    <w:rsid w:val="00291E17"/>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08E"/>
    <w:rsid w:val="00296595"/>
    <w:rsid w:val="00296940"/>
    <w:rsid w:val="00296F2F"/>
    <w:rsid w:val="0029745E"/>
    <w:rsid w:val="00297E4A"/>
    <w:rsid w:val="00297FB7"/>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CA"/>
    <w:rsid w:val="002B5EA7"/>
    <w:rsid w:val="002B63C4"/>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163"/>
    <w:rsid w:val="002D39E7"/>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3E7"/>
    <w:rsid w:val="002F7BE3"/>
    <w:rsid w:val="002F7E6A"/>
    <w:rsid w:val="002F7F82"/>
    <w:rsid w:val="00300165"/>
    <w:rsid w:val="003005A1"/>
    <w:rsid w:val="003005D4"/>
    <w:rsid w:val="003009AC"/>
    <w:rsid w:val="003009EF"/>
    <w:rsid w:val="00300AB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4D5B"/>
    <w:rsid w:val="003156C4"/>
    <w:rsid w:val="003158DE"/>
    <w:rsid w:val="00315F63"/>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4175"/>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429B"/>
    <w:rsid w:val="003442FF"/>
    <w:rsid w:val="00344866"/>
    <w:rsid w:val="00344892"/>
    <w:rsid w:val="00344DC3"/>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38DD"/>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87DC4"/>
    <w:rsid w:val="00390017"/>
    <w:rsid w:val="003901A3"/>
    <w:rsid w:val="00390452"/>
    <w:rsid w:val="003905D9"/>
    <w:rsid w:val="0039072F"/>
    <w:rsid w:val="00390DC7"/>
    <w:rsid w:val="00391324"/>
    <w:rsid w:val="00391431"/>
    <w:rsid w:val="003914FF"/>
    <w:rsid w:val="0039164F"/>
    <w:rsid w:val="0039303C"/>
    <w:rsid w:val="00393CCB"/>
    <w:rsid w:val="003940CE"/>
    <w:rsid w:val="0039452F"/>
    <w:rsid w:val="00395545"/>
    <w:rsid w:val="003955DE"/>
    <w:rsid w:val="00395784"/>
    <w:rsid w:val="00396CDF"/>
    <w:rsid w:val="00396E7A"/>
    <w:rsid w:val="00397C1D"/>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4878"/>
    <w:rsid w:val="003C48A9"/>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24A6"/>
    <w:rsid w:val="003D2550"/>
    <w:rsid w:val="003D259E"/>
    <w:rsid w:val="003D2C1D"/>
    <w:rsid w:val="003D2C34"/>
    <w:rsid w:val="003D37B9"/>
    <w:rsid w:val="003D3AB5"/>
    <w:rsid w:val="003D3C95"/>
    <w:rsid w:val="003D3DDD"/>
    <w:rsid w:val="003D5CBF"/>
    <w:rsid w:val="003D66D2"/>
    <w:rsid w:val="003D6804"/>
    <w:rsid w:val="003D6FBC"/>
    <w:rsid w:val="003D70B1"/>
    <w:rsid w:val="003D780C"/>
    <w:rsid w:val="003E0587"/>
    <w:rsid w:val="003E07AE"/>
    <w:rsid w:val="003E0955"/>
    <w:rsid w:val="003E14FC"/>
    <w:rsid w:val="003E1B7F"/>
    <w:rsid w:val="003E292E"/>
    <w:rsid w:val="003E2976"/>
    <w:rsid w:val="003E32CB"/>
    <w:rsid w:val="003E33C2"/>
    <w:rsid w:val="003E3484"/>
    <w:rsid w:val="003E3974"/>
    <w:rsid w:val="003E3B41"/>
    <w:rsid w:val="003E3C50"/>
    <w:rsid w:val="003E3E99"/>
    <w:rsid w:val="003E4858"/>
    <w:rsid w:val="003E4BDC"/>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FEA"/>
    <w:rsid w:val="0042625F"/>
    <w:rsid w:val="00426266"/>
    <w:rsid w:val="00426664"/>
    <w:rsid w:val="004267D0"/>
    <w:rsid w:val="00426C01"/>
    <w:rsid w:val="00426CA0"/>
    <w:rsid w:val="00426E27"/>
    <w:rsid w:val="00427C46"/>
    <w:rsid w:val="00430221"/>
    <w:rsid w:val="00430950"/>
    <w:rsid w:val="004309FA"/>
    <w:rsid w:val="00430A2D"/>
    <w:rsid w:val="00431350"/>
    <w:rsid w:val="00431505"/>
    <w:rsid w:val="00431551"/>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71AD"/>
    <w:rsid w:val="0044759B"/>
    <w:rsid w:val="00447787"/>
    <w:rsid w:val="00447963"/>
    <w:rsid w:val="00447D34"/>
    <w:rsid w:val="00447F54"/>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421"/>
    <w:rsid w:val="00456984"/>
    <w:rsid w:val="00456A0D"/>
    <w:rsid w:val="00456A32"/>
    <w:rsid w:val="00456D08"/>
    <w:rsid w:val="00456DAB"/>
    <w:rsid w:val="00456F86"/>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70DB"/>
    <w:rsid w:val="00490999"/>
    <w:rsid w:val="00490F46"/>
    <w:rsid w:val="0049149F"/>
    <w:rsid w:val="004915C2"/>
    <w:rsid w:val="0049165B"/>
    <w:rsid w:val="00492509"/>
    <w:rsid w:val="004925E0"/>
    <w:rsid w:val="00493292"/>
    <w:rsid w:val="00493A18"/>
    <w:rsid w:val="00493DA9"/>
    <w:rsid w:val="00494242"/>
    <w:rsid w:val="0049481B"/>
    <w:rsid w:val="004948C6"/>
    <w:rsid w:val="00494B14"/>
    <w:rsid w:val="00494E8E"/>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5046"/>
    <w:rsid w:val="004A565E"/>
    <w:rsid w:val="004A5DF3"/>
    <w:rsid w:val="004A612C"/>
    <w:rsid w:val="004A6134"/>
    <w:rsid w:val="004A6476"/>
    <w:rsid w:val="004A69BE"/>
    <w:rsid w:val="004A6B6F"/>
    <w:rsid w:val="004A7092"/>
    <w:rsid w:val="004B0C4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E57"/>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6BA"/>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429"/>
    <w:rsid w:val="004F0EAD"/>
    <w:rsid w:val="004F0FB9"/>
    <w:rsid w:val="004F162B"/>
    <w:rsid w:val="004F1C13"/>
    <w:rsid w:val="004F1C1D"/>
    <w:rsid w:val="004F1E22"/>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7528"/>
    <w:rsid w:val="004F7BCA"/>
    <w:rsid w:val="004F7D89"/>
    <w:rsid w:val="00500892"/>
    <w:rsid w:val="00500DB1"/>
    <w:rsid w:val="00500E2E"/>
    <w:rsid w:val="00501706"/>
    <w:rsid w:val="0050179A"/>
    <w:rsid w:val="00501981"/>
    <w:rsid w:val="00501A85"/>
    <w:rsid w:val="00501BB3"/>
    <w:rsid w:val="0050213C"/>
    <w:rsid w:val="005021DD"/>
    <w:rsid w:val="00502696"/>
    <w:rsid w:val="005026CA"/>
    <w:rsid w:val="00502B72"/>
    <w:rsid w:val="00502FBD"/>
    <w:rsid w:val="00503518"/>
    <w:rsid w:val="00503725"/>
    <w:rsid w:val="0050415F"/>
    <w:rsid w:val="005046A2"/>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5DC"/>
    <w:rsid w:val="00511703"/>
    <w:rsid w:val="0051175B"/>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93A"/>
    <w:rsid w:val="005467FB"/>
    <w:rsid w:val="00546AE9"/>
    <w:rsid w:val="0054726B"/>
    <w:rsid w:val="005476FF"/>
    <w:rsid w:val="00547989"/>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2BC2"/>
    <w:rsid w:val="0059316F"/>
    <w:rsid w:val="005931F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0D0"/>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41AE"/>
    <w:rsid w:val="005A45B5"/>
    <w:rsid w:val="005A4A79"/>
    <w:rsid w:val="005A4A81"/>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5C2"/>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879"/>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7A7"/>
    <w:rsid w:val="005E5B3B"/>
    <w:rsid w:val="005E5E7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50D8"/>
    <w:rsid w:val="005F53A1"/>
    <w:rsid w:val="005F5801"/>
    <w:rsid w:val="005F5BA0"/>
    <w:rsid w:val="005F6152"/>
    <w:rsid w:val="005F653B"/>
    <w:rsid w:val="005F68F4"/>
    <w:rsid w:val="005F6B77"/>
    <w:rsid w:val="005F6E31"/>
    <w:rsid w:val="005F6FF5"/>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120F"/>
    <w:rsid w:val="00611317"/>
    <w:rsid w:val="006119BA"/>
    <w:rsid w:val="00611CD6"/>
    <w:rsid w:val="00611D2D"/>
    <w:rsid w:val="006123A6"/>
    <w:rsid w:val="00612905"/>
    <w:rsid w:val="00612976"/>
    <w:rsid w:val="0061303B"/>
    <w:rsid w:val="006130F7"/>
    <w:rsid w:val="00613946"/>
    <w:rsid w:val="00613AF8"/>
    <w:rsid w:val="00613D8E"/>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F53"/>
    <w:rsid w:val="00622A69"/>
    <w:rsid w:val="00622E2A"/>
    <w:rsid w:val="00623089"/>
    <w:rsid w:val="0062308E"/>
    <w:rsid w:val="006231A4"/>
    <w:rsid w:val="006232C1"/>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3023B"/>
    <w:rsid w:val="006302B7"/>
    <w:rsid w:val="006304BC"/>
    <w:rsid w:val="00630619"/>
    <w:rsid w:val="00630A59"/>
    <w:rsid w:val="00630DCE"/>
    <w:rsid w:val="00630F33"/>
    <w:rsid w:val="0063120A"/>
    <w:rsid w:val="0063150B"/>
    <w:rsid w:val="00631585"/>
    <w:rsid w:val="00631872"/>
    <w:rsid w:val="006319FB"/>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40116"/>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507A"/>
    <w:rsid w:val="0066515D"/>
    <w:rsid w:val="00665229"/>
    <w:rsid w:val="00666490"/>
    <w:rsid w:val="00666DE2"/>
    <w:rsid w:val="00667028"/>
    <w:rsid w:val="0066732C"/>
    <w:rsid w:val="006679F5"/>
    <w:rsid w:val="00667B77"/>
    <w:rsid w:val="00670179"/>
    <w:rsid w:val="00670388"/>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05D"/>
    <w:rsid w:val="006924A5"/>
    <w:rsid w:val="00692B3C"/>
    <w:rsid w:val="006930C7"/>
    <w:rsid w:val="00693D37"/>
    <w:rsid w:val="00693E1F"/>
    <w:rsid w:val="00693ECB"/>
    <w:rsid w:val="006941D1"/>
    <w:rsid w:val="00694334"/>
    <w:rsid w:val="0069478F"/>
    <w:rsid w:val="00694797"/>
    <w:rsid w:val="00694C14"/>
    <w:rsid w:val="00695887"/>
    <w:rsid w:val="0069599C"/>
    <w:rsid w:val="00696A32"/>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DD"/>
    <w:rsid w:val="006B4376"/>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6"/>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C0"/>
    <w:rsid w:val="006E1B6F"/>
    <w:rsid w:val="006E2529"/>
    <w:rsid w:val="006E2A73"/>
    <w:rsid w:val="006E2C71"/>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E7C0A"/>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64E"/>
    <w:rsid w:val="00700FBF"/>
    <w:rsid w:val="00701591"/>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DB1"/>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25D"/>
    <w:rsid w:val="0072432E"/>
    <w:rsid w:val="00724855"/>
    <w:rsid w:val="00725E27"/>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EBE"/>
    <w:rsid w:val="00736487"/>
    <w:rsid w:val="0073665E"/>
    <w:rsid w:val="00736DD8"/>
    <w:rsid w:val="00737628"/>
    <w:rsid w:val="007379B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846"/>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09DF"/>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FBF"/>
    <w:rsid w:val="007803BD"/>
    <w:rsid w:val="007803C9"/>
    <w:rsid w:val="0078058E"/>
    <w:rsid w:val="0078085D"/>
    <w:rsid w:val="007811DC"/>
    <w:rsid w:val="007820FA"/>
    <w:rsid w:val="0078229B"/>
    <w:rsid w:val="007822C0"/>
    <w:rsid w:val="007827C8"/>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2BA"/>
    <w:rsid w:val="0079689D"/>
    <w:rsid w:val="0079740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A81"/>
    <w:rsid w:val="007B43AE"/>
    <w:rsid w:val="007B4574"/>
    <w:rsid w:val="007B4D52"/>
    <w:rsid w:val="007B52CD"/>
    <w:rsid w:val="007B5847"/>
    <w:rsid w:val="007B5FBA"/>
    <w:rsid w:val="007B6028"/>
    <w:rsid w:val="007B6256"/>
    <w:rsid w:val="007B6B5A"/>
    <w:rsid w:val="007B6C25"/>
    <w:rsid w:val="007B7DC1"/>
    <w:rsid w:val="007B7EDB"/>
    <w:rsid w:val="007C19AD"/>
    <w:rsid w:val="007C1B76"/>
    <w:rsid w:val="007C24C5"/>
    <w:rsid w:val="007C2978"/>
    <w:rsid w:val="007C2D70"/>
    <w:rsid w:val="007C3598"/>
    <w:rsid w:val="007C39EB"/>
    <w:rsid w:val="007C3D1C"/>
    <w:rsid w:val="007C3FA8"/>
    <w:rsid w:val="007C4850"/>
    <w:rsid w:val="007C5675"/>
    <w:rsid w:val="007C5764"/>
    <w:rsid w:val="007C5AEE"/>
    <w:rsid w:val="007C5DDC"/>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BC6"/>
    <w:rsid w:val="007D4D33"/>
    <w:rsid w:val="007D4FAD"/>
    <w:rsid w:val="007D5B81"/>
    <w:rsid w:val="007D5E3C"/>
    <w:rsid w:val="007D7175"/>
    <w:rsid w:val="007D7A9A"/>
    <w:rsid w:val="007D7F8D"/>
    <w:rsid w:val="007E02EB"/>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ABE"/>
    <w:rsid w:val="00822D59"/>
    <w:rsid w:val="00822F42"/>
    <w:rsid w:val="00823E38"/>
    <w:rsid w:val="00823E85"/>
    <w:rsid w:val="008242EF"/>
    <w:rsid w:val="00824321"/>
    <w:rsid w:val="00824ECF"/>
    <w:rsid w:val="00824FDF"/>
    <w:rsid w:val="00825125"/>
    <w:rsid w:val="008252AA"/>
    <w:rsid w:val="008257CC"/>
    <w:rsid w:val="0082623E"/>
    <w:rsid w:val="0082689F"/>
    <w:rsid w:val="00826A11"/>
    <w:rsid w:val="008274BF"/>
    <w:rsid w:val="00827AFC"/>
    <w:rsid w:val="0083015A"/>
    <w:rsid w:val="00830645"/>
    <w:rsid w:val="00830BBB"/>
    <w:rsid w:val="00830C23"/>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2B1"/>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4A7"/>
    <w:rsid w:val="00847672"/>
    <w:rsid w:val="00847A19"/>
    <w:rsid w:val="00847D5A"/>
    <w:rsid w:val="00850079"/>
    <w:rsid w:val="0085042C"/>
    <w:rsid w:val="008506B6"/>
    <w:rsid w:val="00850AE0"/>
    <w:rsid w:val="00850F0E"/>
    <w:rsid w:val="00850F57"/>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18E"/>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3FC"/>
    <w:rsid w:val="00884B90"/>
    <w:rsid w:val="00884C69"/>
    <w:rsid w:val="008851B5"/>
    <w:rsid w:val="00886030"/>
    <w:rsid w:val="00886378"/>
    <w:rsid w:val="0088701C"/>
    <w:rsid w:val="008874EA"/>
    <w:rsid w:val="00887572"/>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A05"/>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1467"/>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6F1"/>
    <w:rsid w:val="00917851"/>
    <w:rsid w:val="00920498"/>
    <w:rsid w:val="009204C5"/>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8C7"/>
    <w:rsid w:val="00932AC2"/>
    <w:rsid w:val="00932B74"/>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165C"/>
    <w:rsid w:val="0094287E"/>
    <w:rsid w:val="00942C80"/>
    <w:rsid w:val="00942D0A"/>
    <w:rsid w:val="00943197"/>
    <w:rsid w:val="009435F2"/>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1355"/>
    <w:rsid w:val="009515F8"/>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142F"/>
    <w:rsid w:val="00961471"/>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1E5"/>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8DD"/>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204"/>
    <w:rsid w:val="00A22794"/>
    <w:rsid w:val="00A22939"/>
    <w:rsid w:val="00A229FF"/>
    <w:rsid w:val="00A22EC1"/>
    <w:rsid w:val="00A23505"/>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75EF3"/>
    <w:rsid w:val="00A77738"/>
    <w:rsid w:val="00A80166"/>
    <w:rsid w:val="00A8056E"/>
    <w:rsid w:val="00A80751"/>
    <w:rsid w:val="00A80FD0"/>
    <w:rsid w:val="00A818EC"/>
    <w:rsid w:val="00A81D3C"/>
    <w:rsid w:val="00A81F9D"/>
    <w:rsid w:val="00A82D58"/>
    <w:rsid w:val="00A82FDE"/>
    <w:rsid w:val="00A838F3"/>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803"/>
    <w:rsid w:val="00AA7CD0"/>
    <w:rsid w:val="00AB0315"/>
    <w:rsid w:val="00AB0543"/>
    <w:rsid w:val="00AB07F3"/>
    <w:rsid w:val="00AB0AC9"/>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313"/>
    <w:rsid w:val="00AC1B3C"/>
    <w:rsid w:val="00AC1EAB"/>
    <w:rsid w:val="00AC27EA"/>
    <w:rsid w:val="00AC2CF2"/>
    <w:rsid w:val="00AC2F83"/>
    <w:rsid w:val="00AC3305"/>
    <w:rsid w:val="00AC43C6"/>
    <w:rsid w:val="00AC4557"/>
    <w:rsid w:val="00AC45AE"/>
    <w:rsid w:val="00AC49A7"/>
    <w:rsid w:val="00AC4C93"/>
    <w:rsid w:val="00AC4CB3"/>
    <w:rsid w:val="00AC4D33"/>
    <w:rsid w:val="00AC4EB3"/>
    <w:rsid w:val="00AC4FBF"/>
    <w:rsid w:val="00AC52A8"/>
    <w:rsid w:val="00AC6496"/>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3E0"/>
    <w:rsid w:val="00B326FF"/>
    <w:rsid w:val="00B32C87"/>
    <w:rsid w:val="00B3362F"/>
    <w:rsid w:val="00B33D38"/>
    <w:rsid w:val="00B340AA"/>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23F"/>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A0"/>
    <w:rsid w:val="00B505F4"/>
    <w:rsid w:val="00B5074C"/>
    <w:rsid w:val="00B51542"/>
    <w:rsid w:val="00B51D1D"/>
    <w:rsid w:val="00B52323"/>
    <w:rsid w:val="00B52567"/>
    <w:rsid w:val="00B52CF8"/>
    <w:rsid w:val="00B5310E"/>
    <w:rsid w:val="00B5323D"/>
    <w:rsid w:val="00B5372D"/>
    <w:rsid w:val="00B53A54"/>
    <w:rsid w:val="00B53BFD"/>
    <w:rsid w:val="00B53C93"/>
    <w:rsid w:val="00B53E46"/>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17"/>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514F"/>
    <w:rsid w:val="00C05506"/>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B62"/>
    <w:rsid w:val="00C66CDF"/>
    <w:rsid w:val="00C66DFA"/>
    <w:rsid w:val="00C6755D"/>
    <w:rsid w:val="00C679A7"/>
    <w:rsid w:val="00C67EAB"/>
    <w:rsid w:val="00C70983"/>
    <w:rsid w:val="00C70DFF"/>
    <w:rsid w:val="00C7165F"/>
    <w:rsid w:val="00C71CF5"/>
    <w:rsid w:val="00C71F5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2BDC"/>
    <w:rsid w:val="00C832DC"/>
    <w:rsid w:val="00C834B4"/>
    <w:rsid w:val="00C8377F"/>
    <w:rsid w:val="00C8416A"/>
    <w:rsid w:val="00C841DE"/>
    <w:rsid w:val="00C843AD"/>
    <w:rsid w:val="00C84A0A"/>
    <w:rsid w:val="00C8530B"/>
    <w:rsid w:val="00C8535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5F43"/>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239A"/>
    <w:rsid w:val="00CD2505"/>
    <w:rsid w:val="00CD3ECB"/>
    <w:rsid w:val="00CD4576"/>
    <w:rsid w:val="00CD49BB"/>
    <w:rsid w:val="00CD49E8"/>
    <w:rsid w:val="00CD4BBB"/>
    <w:rsid w:val="00CD5512"/>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7A3"/>
    <w:rsid w:val="00CF5974"/>
    <w:rsid w:val="00CF5A35"/>
    <w:rsid w:val="00CF60B5"/>
    <w:rsid w:val="00CF7059"/>
    <w:rsid w:val="00CF70E3"/>
    <w:rsid w:val="00CF7384"/>
    <w:rsid w:val="00CF7899"/>
    <w:rsid w:val="00CF794C"/>
    <w:rsid w:val="00CF7AD4"/>
    <w:rsid w:val="00D0043F"/>
    <w:rsid w:val="00D004FA"/>
    <w:rsid w:val="00D00A17"/>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E9D"/>
    <w:rsid w:val="00D05132"/>
    <w:rsid w:val="00D05604"/>
    <w:rsid w:val="00D056A7"/>
    <w:rsid w:val="00D0575A"/>
    <w:rsid w:val="00D05EA9"/>
    <w:rsid w:val="00D0674A"/>
    <w:rsid w:val="00D0692C"/>
    <w:rsid w:val="00D06A19"/>
    <w:rsid w:val="00D071F8"/>
    <w:rsid w:val="00D07252"/>
    <w:rsid w:val="00D074F4"/>
    <w:rsid w:val="00D07557"/>
    <w:rsid w:val="00D07CE1"/>
    <w:rsid w:val="00D07D46"/>
    <w:rsid w:val="00D1010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BC1"/>
    <w:rsid w:val="00D71EF4"/>
    <w:rsid w:val="00D722EE"/>
    <w:rsid w:val="00D72EB7"/>
    <w:rsid w:val="00D72EFA"/>
    <w:rsid w:val="00D7356F"/>
    <w:rsid w:val="00D73587"/>
    <w:rsid w:val="00D73EBB"/>
    <w:rsid w:val="00D74010"/>
    <w:rsid w:val="00D7488C"/>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0AE9"/>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0C3"/>
    <w:rsid w:val="00DB7F1E"/>
    <w:rsid w:val="00DC04AC"/>
    <w:rsid w:val="00DC0CED"/>
    <w:rsid w:val="00DC1050"/>
    <w:rsid w:val="00DC1260"/>
    <w:rsid w:val="00DC1327"/>
    <w:rsid w:val="00DC1350"/>
    <w:rsid w:val="00DC18FB"/>
    <w:rsid w:val="00DC2397"/>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9F7"/>
    <w:rsid w:val="00DE0BC4"/>
    <w:rsid w:val="00DE0E59"/>
    <w:rsid w:val="00DE0F66"/>
    <w:rsid w:val="00DE0F6C"/>
    <w:rsid w:val="00DE1BB0"/>
    <w:rsid w:val="00DE219B"/>
    <w:rsid w:val="00DE34C9"/>
    <w:rsid w:val="00DE3E67"/>
    <w:rsid w:val="00DE401B"/>
    <w:rsid w:val="00DE415B"/>
    <w:rsid w:val="00DE4638"/>
    <w:rsid w:val="00DE52E3"/>
    <w:rsid w:val="00DE58AA"/>
    <w:rsid w:val="00DE6167"/>
    <w:rsid w:val="00DE750E"/>
    <w:rsid w:val="00DE7C00"/>
    <w:rsid w:val="00DF00C6"/>
    <w:rsid w:val="00DF03E9"/>
    <w:rsid w:val="00DF03ED"/>
    <w:rsid w:val="00DF04EE"/>
    <w:rsid w:val="00DF0604"/>
    <w:rsid w:val="00DF0BF4"/>
    <w:rsid w:val="00DF179D"/>
    <w:rsid w:val="00DF1E9C"/>
    <w:rsid w:val="00DF2C4C"/>
    <w:rsid w:val="00DF2D4A"/>
    <w:rsid w:val="00DF2F1A"/>
    <w:rsid w:val="00DF386F"/>
    <w:rsid w:val="00DF4069"/>
    <w:rsid w:val="00DF446A"/>
    <w:rsid w:val="00DF4572"/>
    <w:rsid w:val="00DF4658"/>
    <w:rsid w:val="00DF47EC"/>
    <w:rsid w:val="00DF4A14"/>
    <w:rsid w:val="00DF530E"/>
    <w:rsid w:val="00DF5502"/>
    <w:rsid w:val="00DF5547"/>
    <w:rsid w:val="00DF57AC"/>
    <w:rsid w:val="00DF5833"/>
    <w:rsid w:val="00DF594F"/>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229"/>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E31"/>
    <w:rsid w:val="00E500AC"/>
    <w:rsid w:val="00E50599"/>
    <w:rsid w:val="00E507F0"/>
    <w:rsid w:val="00E50AC6"/>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F04"/>
    <w:rsid w:val="00E91F35"/>
    <w:rsid w:val="00E92435"/>
    <w:rsid w:val="00E9277D"/>
    <w:rsid w:val="00E9339B"/>
    <w:rsid w:val="00E945D3"/>
    <w:rsid w:val="00E95BA6"/>
    <w:rsid w:val="00E96584"/>
    <w:rsid w:val="00E96823"/>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FCF"/>
    <w:rsid w:val="00EB03A1"/>
    <w:rsid w:val="00EB07CE"/>
    <w:rsid w:val="00EB0865"/>
    <w:rsid w:val="00EB0CA3"/>
    <w:rsid w:val="00EB104F"/>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6057"/>
    <w:rsid w:val="00EC6847"/>
    <w:rsid w:val="00EC71D0"/>
    <w:rsid w:val="00EC781D"/>
    <w:rsid w:val="00EC7DB6"/>
    <w:rsid w:val="00EC7EF9"/>
    <w:rsid w:val="00ED072D"/>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69D0"/>
    <w:rsid w:val="00ED71C5"/>
    <w:rsid w:val="00ED7409"/>
    <w:rsid w:val="00ED74FC"/>
    <w:rsid w:val="00ED757D"/>
    <w:rsid w:val="00ED76F5"/>
    <w:rsid w:val="00EE0201"/>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5454"/>
    <w:rsid w:val="00F05993"/>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3FA2"/>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2E3"/>
    <w:rsid w:val="00F319F3"/>
    <w:rsid w:val="00F31B22"/>
    <w:rsid w:val="00F31B49"/>
    <w:rsid w:val="00F3245A"/>
    <w:rsid w:val="00F32F56"/>
    <w:rsid w:val="00F3329A"/>
    <w:rsid w:val="00F33B71"/>
    <w:rsid w:val="00F33D4F"/>
    <w:rsid w:val="00F34019"/>
    <w:rsid w:val="00F3427F"/>
    <w:rsid w:val="00F3440F"/>
    <w:rsid w:val="00F34CD6"/>
    <w:rsid w:val="00F35873"/>
    <w:rsid w:val="00F35920"/>
    <w:rsid w:val="00F3598A"/>
    <w:rsid w:val="00F35AE8"/>
    <w:rsid w:val="00F35C20"/>
    <w:rsid w:val="00F35F37"/>
    <w:rsid w:val="00F3645B"/>
    <w:rsid w:val="00F36619"/>
    <w:rsid w:val="00F366A5"/>
    <w:rsid w:val="00F36BF7"/>
    <w:rsid w:val="00F36C5F"/>
    <w:rsid w:val="00F36DAA"/>
    <w:rsid w:val="00F36F7D"/>
    <w:rsid w:val="00F37259"/>
    <w:rsid w:val="00F37510"/>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D0F"/>
    <w:rsid w:val="00F61FD8"/>
    <w:rsid w:val="00F621D9"/>
    <w:rsid w:val="00F62235"/>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76"/>
    <w:rsid w:val="00F931B7"/>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4EA"/>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12"/>
    <w:rsid w:val="00FC2787"/>
    <w:rsid w:val="00FC42E3"/>
    <w:rsid w:val="00FC457C"/>
    <w:rsid w:val="00FC4729"/>
    <w:rsid w:val="00FC49B4"/>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59F"/>
    <w:rsid w:val="00FD2BF7"/>
    <w:rsid w:val="00FD2D7B"/>
    <w:rsid w:val="00FD37F6"/>
    <w:rsid w:val="00FD3C5C"/>
    <w:rsid w:val="00FD4041"/>
    <w:rsid w:val="00FD4479"/>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482"/>
    <w:rsid w:val="00FF2B35"/>
    <w:rsid w:val="00FF2E73"/>
    <w:rsid w:val="00FF2F38"/>
    <w:rsid w:val="00FF3124"/>
    <w:rsid w:val="00FF3D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5F77EA7A"/>
  <w15:docId w15:val="{F7F2D490-5672-4464-B179-8A03A7370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uiPriority w:val="99"/>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af3">
    <w:name w:val="列出段落 字符"/>
    <w:link w:val="af2"/>
    <w:uiPriority w:val="34"/>
    <w:locked/>
    <w:rsid w:val="00B00416"/>
    <w:rPr>
      <w:rFonts w:ascii="Calibri" w:hAnsi="Calibri" w:cs="Calibri"/>
      <w:sz w:val="22"/>
      <w:szCs w:val="22"/>
    </w:rPr>
  </w:style>
  <w:style w:type="paragraph" w:customStyle="1" w:styleId="Bullet-3">
    <w:name w:val="Bullet-3"/>
    <w:basedOn w:val="a"/>
    <w:qFormat/>
    <w:rsid w:val="004A089A"/>
    <w:pPr>
      <w:numPr>
        <w:ilvl w:val="2"/>
        <w:numId w:val="27"/>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C7EDCC" w:themeColor="background1"/>
        <w:left w:val="single" w:sz="4" w:space="0" w:color="C7EDCC" w:themeColor="background1"/>
        <w:bottom w:val="single" w:sz="4" w:space="0" w:color="C7EDCC" w:themeColor="background1"/>
        <w:right w:val="single" w:sz="4" w:space="0" w:color="C7EDCC" w:themeColor="background1"/>
        <w:insideH w:val="single" w:sz="4" w:space="0" w:color="C7EDCC" w:themeColor="background1"/>
        <w:insideV w:val="single" w:sz="4" w:space="0" w:color="C7EDCC" w:themeColor="background1"/>
      </w:tblBorders>
    </w:tblPr>
    <w:tcPr>
      <w:shd w:val="clear" w:color="auto" w:fill="DAEEF3" w:themeFill="accent5" w:themeFillTint="33"/>
    </w:tcPr>
    <w:tblStylePr w:type="firstRow">
      <w:rPr>
        <w:b/>
        <w:bCs/>
        <w:color w:val="C7EDCC" w:themeColor="background1"/>
      </w:rPr>
      <w:tblPr/>
      <w:tcPr>
        <w:tcBorders>
          <w:top w:val="single" w:sz="4" w:space="0" w:color="C7EDCC" w:themeColor="background1"/>
          <w:left w:val="single" w:sz="4" w:space="0" w:color="C7EDCC" w:themeColor="background1"/>
          <w:right w:val="single" w:sz="4" w:space="0" w:color="C7EDCC" w:themeColor="background1"/>
          <w:insideH w:val="nil"/>
          <w:insideV w:val="nil"/>
        </w:tcBorders>
        <w:shd w:val="clear" w:color="auto" w:fill="4BACC6" w:themeFill="accent5"/>
      </w:tcPr>
    </w:tblStylePr>
    <w:tblStylePr w:type="lastRow">
      <w:rPr>
        <w:b/>
        <w:bCs/>
        <w:color w:val="C7EDCC" w:themeColor="background1"/>
      </w:rPr>
      <w:tblPr/>
      <w:tcPr>
        <w:tcBorders>
          <w:left w:val="single" w:sz="4" w:space="0" w:color="C7EDCC" w:themeColor="background1"/>
          <w:bottom w:val="single" w:sz="4" w:space="0" w:color="C7EDCC" w:themeColor="background1"/>
          <w:right w:val="single" w:sz="4" w:space="0" w:color="C7EDCC" w:themeColor="background1"/>
          <w:insideH w:val="nil"/>
          <w:insideV w:val="nil"/>
        </w:tcBorders>
        <w:shd w:val="clear" w:color="auto" w:fill="4BACC6" w:themeFill="accent5"/>
      </w:tcPr>
    </w:tblStylePr>
    <w:tblStylePr w:type="firstCol">
      <w:rPr>
        <w:b/>
        <w:bCs/>
        <w:color w:val="C7EDCC" w:themeColor="background1"/>
      </w:rPr>
      <w:tblPr/>
      <w:tcPr>
        <w:tcBorders>
          <w:top w:val="single" w:sz="4" w:space="0" w:color="C7EDCC" w:themeColor="background1"/>
          <w:left w:val="single" w:sz="4" w:space="0" w:color="C7EDCC" w:themeColor="background1"/>
          <w:bottom w:val="single" w:sz="4" w:space="0" w:color="C7EDCC" w:themeColor="background1"/>
          <w:insideV w:val="nil"/>
        </w:tcBorders>
        <w:shd w:val="clear" w:color="auto" w:fill="4BACC6" w:themeFill="accent5"/>
      </w:tcPr>
    </w:tblStylePr>
    <w:tblStylePr w:type="lastCol">
      <w:rPr>
        <w:b/>
        <w:bCs/>
        <w:color w:val="C7EDCC" w:themeColor="background1"/>
      </w:rPr>
      <w:tblPr/>
      <w:tcPr>
        <w:tcBorders>
          <w:top w:val="single" w:sz="4" w:space="0" w:color="C7EDCC" w:themeColor="background1"/>
          <w:bottom w:val="single" w:sz="4" w:space="0" w:color="C7EDCC" w:themeColor="background1"/>
          <w:right w:val="single" w:sz="4" w:space="0" w:color="C7EDCC"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a"/>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a"/>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a3"/>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E0AEC8-770A-4A4D-B713-260872F93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8</Pages>
  <Words>2968</Words>
  <Characters>16922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19851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Hongmei HM6 Liu</cp:lastModifiedBy>
  <cp:revision>23</cp:revision>
  <cp:lastPrinted>2015-04-01T01:56:00Z</cp:lastPrinted>
  <dcterms:created xsi:type="dcterms:W3CDTF">2018-11-02T01:43:00Z</dcterms:created>
  <dcterms:modified xsi:type="dcterms:W3CDTF">2019-01-10T07:09:00Z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